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Default="00420A52" w:rsidP="00241016">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3B1F6C">
        <w:rPr>
          <w:rFonts w:ascii="Arial" w:hAnsi="Arial" w:cs="Arial"/>
          <w:b/>
          <w:sz w:val="28"/>
          <w:szCs w:val="28"/>
        </w:rPr>
        <w:t>23</w:t>
      </w:r>
      <w:r w:rsidR="00865C28">
        <w:rPr>
          <w:rFonts w:ascii="Arial" w:hAnsi="Arial" w:cs="Arial"/>
          <w:b/>
          <w:sz w:val="28"/>
          <w:szCs w:val="28"/>
        </w:rPr>
        <w:t xml:space="preserve"> Ma</w:t>
      </w:r>
      <w:r w:rsidR="009B3A8B">
        <w:rPr>
          <w:rFonts w:ascii="Arial" w:hAnsi="Arial" w:cs="Arial"/>
          <w:b/>
          <w:sz w:val="28"/>
          <w:szCs w:val="28"/>
        </w:rPr>
        <w:t>y</w:t>
      </w:r>
      <w:r w:rsidR="00FB0718">
        <w:rPr>
          <w:rFonts w:ascii="Arial" w:hAnsi="Arial" w:cs="Arial"/>
          <w:b/>
          <w:sz w:val="28"/>
          <w:szCs w:val="28"/>
        </w:rPr>
        <w:t xml:space="preserve">  </w:t>
      </w:r>
      <w:r w:rsidR="005D1443">
        <w:rPr>
          <w:rFonts w:ascii="Arial" w:hAnsi="Arial" w:cs="Arial"/>
          <w:b/>
          <w:sz w:val="28"/>
          <w:szCs w:val="28"/>
        </w:rPr>
        <w:t xml:space="preserve"> 2018</w:t>
      </w:r>
    </w:p>
    <w:p w:rsidR="00CA5A39" w:rsidRDefault="00CA5A39" w:rsidP="00241016">
      <w:pPr>
        <w:jc w:val="both"/>
        <w:rPr>
          <w:rFonts w:ascii="Arial" w:hAnsi="Arial" w:cs="Arial"/>
          <w:b/>
          <w:sz w:val="28"/>
          <w:szCs w:val="28"/>
        </w:rPr>
      </w:pPr>
    </w:p>
    <w:p w:rsidR="00CA5A39" w:rsidRPr="00140054" w:rsidRDefault="00CA5A39" w:rsidP="00241016">
      <w:pPr>
        <w:jc w:val="both"/>
        <w:rPr>
          <w:rFonts w:ascii="Arial" w:hAnsi="Arial" w:cs="Arial"/>
          <w:b/>
          <w:sz w:val="24"/>
          <w:szCs w:val="24"/>
        </w:rPr>
      </w:pPr>
      <w:r w:rsidRPr="00140054">
        <w:rPr>
          <w:rFonts w:ascii="Arial" w:hAnsi="Arial" w:cs="Arial"/>
          <w:b/>
          <w:sz w:val="24"/>
          <w:szCs w:val="24"/>
        </w:rPr>
        <w:t>Item 4 - Application LCC/2017/0040 - Tarnacre Quarry</w:t>
      </w:r>
    </w:p>
    <w:p w:rsidR="00CA5A39" w:rsidRPr="00140054" w:rsidRDefault="00CA5A39" w:rsidP="00241016">
      <w:pPr>
        <w:jc w:val="both"/>
        <w:rPr>
          <w:rFonts w:ascii="Arial" w:hAnsi="Arial" w:cs="Arial"/>
          <w:b/>
          <w:sz w:val="24"/>
          <w:szCs w:val="24"/>
        </w:rPr>
      </w:pPr>
    </w:p>
    <w:p w:rsidR="00CA5A39" w:rsidRPr="00140054" w:rsidRDefault="00CA5A39" w:rsidP="00241016">
      <w:pPr>
        <w:jc w:val="both"/>
        <w:rPr>
          <w:rFonts w:ascii="Arial" w:hAnsi="Arial" w:cs="Arial"/>
          <w:sz w:val="24"/>
          <w:szCs w:val="24"/>
        </w:rPr>
      </w:pPr>
      <w:r w:rsidRPr="00140054">
        <w:rPr>
          <w:rFonts w:ascii="Arial" w:hAnsi="Arial" w:cs="Arial"/>
          <w:sz w:val="24"/>
          <w:szCs w:val="24"/>
        </w:rPr>
        <w:t>Presentation by Mr Paul Flintoff</w:t>
      </w:r>
    </w:p>
    <w:p w:rsidR="00CA5A39" w:rsidRPr="00140054" w:rsidRDefault="00CA5A39" w:rsidP="00241016">
      <w:pPr>
        <w:jc w:val="both"/>
        <w:rPr>
          <w:rFonts w:ascii="Arial" w:hAnsi="Arial" w:cs="Arial"/>
          <w:sz w:val="24"/>
          <w:szCs w:val="24"/>
        </w:rPr>
      </w:pPr>
    </w:p>
    <w:p w:rsidR="00CA5A39" w:rsidRPr="00140054" w:rsidRDefault="00CA5A39" w:rsidP="00241016">
      <w:pPr>
        <w:jc w:val="both"/>
        <w:rPr>
          <w:rFonts w:ascii="Arial" w:hAnsi="Arial" w:cs="Arial"/>
          <w:sz w:val="24"/>
          <w:szCs w:val="24"/>
        </w:rPr>
      </w:pPr>
      <w:r w:rsidRPr="00140054">
        <w:rPr>
          <w:rFonts w:ascii="Arial" w:hAnsi="Arial" w:cs="Arial"/>
          <w:sz w:val="24"/>
          <w:szCs w:val="24"/>
        </w:rPr>
        <w:t>Mr Paul Flintoff, a local resident, gave a half hour presentation on 21</w:t>
      </w:r>
      <w:r w:rsidRPr="00140054">
        <w:rPr>
          <w:rFonts w:ascii="Arial" w:hAnsi="Arial" w:cs="Arial"/>
          <w:sz w:val="24"/>
          <w:szCs w:val="24"/>
          <w:vertAlign w:val="superscript"/>
        </w:rPr>
        <w:t>st</w:t>
      </w:r>
      <w:r w:rsidRPr="00140054">
        <w:rPr>
          <w:rFonts w:ascii="Arial" w:hAnsi="Arial" w:cs="Arial"/>
          <w:sz w:val="24"/>
          <w:szCs w:val="24"/>
        </w:rPr>
        <w:t xml:space="preserve"> May 2018 under the County Council's public speaking protocol for Development Control Committee.</w:t>
      </w:r>
    </w:p>
    <w:p w:rsidR="00CA5A39" w:rsidRPr="00140054" w:rsidRDefault="00CA5A39" w:rsidP="00241016">
      <w:pPr>
        <w:jc w:val="both"/>
        <w:rPr>
          <w:rFonts w:ascii="Arial" w:hAnsi="Arial" w:cs="Arial"/>
          <w:sz w:val="24"/>
          <w:szCs w:val="24"/>
        </w:rPr>
      </w:pPr>
    </w:p>
    <w:p w:rsidR="00CA5A39" w:rsidRPr="00140054" w:rsidRDefault="00CA5A39" w:rsidP="00241016">
      <w:pPr>
        <w:jc w:val="both"/>
        <w:rPr>
          <w:rFonts w:ascii="Arial" w:hAnsi="Arial" w:cs="Arial"/>
          <w:sz w:val="24"/>
          <w:szCs w:val="24"/>
        </w:rPr>
      </w:pPr>
      <w:r w:rsidRPr="00140054">
        <w:rPr>
          <w:rFonts w:ascii="Arial" w:hAnsi="Arial" w:cs="Arial"/>
          <w:sz w:val="24"/>
          <w:szCs w:val="24"/>
        </w:rPr>
        <w:t xml:space="preserve">Mr Flintoff lives at Brook House Farm off the A586. His property includes a horticultural plant nursery which </w:t>
      </w:r>
      <w:r w:rsidR="00140054">
        <w:rPr>
          <w:rFonts w:ascii="Arial" w:hAnsi="Arial" w:cs="Arial"/>
          <w:sz w:val="24"/>
          <w:szCs w:val="24"/>
        </w:rPr>
        <w:t xml:space="preserve">he considers to be </w:t>
      </w:r>
      <w:r w:rsidRPr="00140054">
        <w:rPr>
          <w:rFonts w:ascii="Arial" w:hAnsi="Arial" w:cs="Arial"/>
          <w:sz w:val="24"/>
          <w:szCs w:val="24"/>
        </w:rPr>
        <w:t>a sensitive landuse from the point of view of the adjacent mineral working. The issues that Mr Flintoff raised are summarised as follows:-</w:t>
      </w:r>
    </w:p>
    <w:p w:rsidR="00CA5A39" w:rsidRPr="00140054" w:rsidRDefault="00CA5A39" w:rsidP="00241016">
      <w:pPr>
        <w:jc w:val="both"/>
        <w:rPr>
          <w:rFonts w:ascii="Arial" w:hAnsi="Arial" w:cs="Arial"/>
          <w:sz w:val="24"/>
          <w:szCs w:val="24"/>
        </w:rPr>
      </w:pPr>
    </w:p>
    <w:p w:rsidR="00CA5A39" w:rsidRPr="00140054" w:rsidRDefault="00CA5A39" w:rsidP="00CA5A39">
      <w:pPr>
        <w:pStyle w:val="ListParagraph"/>
        <w:numPr>
          <w:ilvl w:val="0"/>
          <w:numId w:val="34"/>
        </w:numPr>
        <w:jc w:val="both"/>
        <w:rPr>
          <w:rFonts w:ascii="Arial" w:hAnsi="Arial" w:cs="Arial"/>
          <w:sz w:val="24"/>
          <w:szCs w:val="24"/>
        </w:rPr>
      </w:pPr>
      <w:r w:rsidRPr="00140054">
        <w:rPr>
          <w:rFonts w:ascii="Arial" w:hAnsi="Arial" w:cs="Arial"/>
          <w:sz w:val="24"/>
          <w:szCs w:val="24"/>
        </w:rPr>
        <w:t xml:space="preserve">The 2005 planning permission for this site included conditions to mitigate the impacts of the quarry including for noise. The </w:t>
      </w:r>
      <w:r w:rsidR="0023184D">
        <w:rPr>
          <w:rFonts w:ascii="Arial" w:hAnsi="Arial" w:cs="Arial"/>
          <w:sz w:val="24"/>
          <w:szCs w:val="24"/>
        </w:rPr>
        <w:t>c</w:t>
      </w:r>
      <w:r w:rsidRPr="00140054">
        <w:rPr>
          <w:rFonts w:ascii="Arial" w:hAnsi="Arial" w:cs="Arial"/>
          <w:sz w:val="24"/>
          <w:szCs w:val="24"/>
        </w:rPr>
        <w:t xml:space="preserve">ounty </w:t>
      </w:r>
      <w:r w:rsidR="0023184D">
        <w:rPr>
          <w:rFonts w:ascii="Arial" w:hAnsi="Arial" w:cs="Arial"/>
          <w:sz w:val="24"/>
          <w:szCs w:val="24"/>
        </w:rPr>
        <w:t>c</w:t>
      </w:r>
      <w:r w:rsidRPr="00140054">
        <w:rPr>
          <w:rFonts w:ascii="Arial" w:hAnsi="Arial" w:cs="Arial"/>
          <w:sz w:val="24"/>
          <w:szCs w:val="24"/>
        </w:rPr>
        <w:t>ouncil has taken two separate noise readings to check the noise levels from the quarry and have said that there is no breach of permitted levels – however officers have no evidence to back up this claim.</w:t>
      </w:r>
    </w:p>
    <w:p w:rsidR="00CA5A39" w:rsidRPr="00140054" w:rsidRDefault="00CA5A39" w:rsidP="00CA5A39">
      <w:pPr>
        <w:pStyle w:val="ListParagraph"/>
        <w:numPr>
          <w:ilvl w:val="0"/>
          <w:numId w:val="34"/>
        </w:numPr>
        <w:jc w:val="both"/>
        <w:rPr>
          <w:rFonts w:ascii="Arial" w:hAnsi="Arial" w:cs="Arial"/>
          <w:sz w:val="24"/>
          <w:szCs w:val="24"/>
        </w:rPr>
      </w:pPr>
      <w:r w:rsidRPr="00140054">
        <w:rPr>
          <w:rFonts w:ascii="Arial" w:hAnsi="Arial" w:cs="Arial"/>
          <w:sz w:val="24"/>
          <w:szCs w:val="24"/>
        </w:rPr>
        <w:t>The noise assessment provided with the current application shows that the noise lev</w:t>
      </w:r>
      <w:r w:rsidRPr="00140054">
        <w:rPr>
          <w:rFonts w:ascii="Arial" w:hAnsi="Arial" w:cs="Arial"/>
          <w:sz w:val="24"/>
          <w:szCs w:val="24"/>
        </w:rPr>
        <w:lastRenderedPageBreak/>
        <w:t xml:space="preserve">els </w:t>
      </w:r>
      <w:r w:rsidR="00836B78">
        <w:rPr>
          <w:rFonts w:ascii="Arial" w:hAnsi="Arial" w:cs="Arial"/>
          <w:sz w:val="24"/>
          <w:szCs w:val="24"/>
        </w:rPr>
        <w:t xml:space="preserve">at his property </w:t>
      </w:r>
      <w:r w:rsidRPr="00140054">
        <w:rPr>
          <w:rFonts w:ascii="Arial" w:hAnsi="Arial" w:cs="Arial"/>
          <w:sz w:val="24"/>
          <w:szCs w:val="24"/>
        </w:rPr>
        <w:t xml:space="preserve">are exceeded. The assessment shows that the highest noise level at Brook House Farm would be within phase 4 </w:t>
      </w:r>
      <w:r w:rsidR="00C2019E" w:rsidRPr="00140054">
        <w:rPr>
          <w:rFonts w:ascii="Arial" w:hAnsi="Arial" w:cs="Arial"/>
          <w:sz w:val="24"/>
          <w:szCs w:val="24"/>
        </w:rPr>
        <w:t>but that the assessment incorporates the beneficial impacts of a screening mound which would provide additional attenuation – however, the bund has to include a gap for flood relief reasons which woul</w:t>
      </w:r>
      <w:r w:rsidR="009D4898" w:rsidRPr="00140054">
        <w:rPr>
          <w:rFonts w:ascii="Arial" w:hAnsi="Arial" w:cs="Arial"/>
          <w:sz w:val="24"/>
          <w:szCs w:val="24"/>
        </w:rPr>
        <w:t xml:space="preserve">d reduce the beneficial effects </w:t>
      </w:r>
      <w:r w:rsidR="00C2019E" w:rsidRPr="00140054">
        <w:rPr>
          <w:rFonts w:ascii="Arial" w:hAnsi="Arial" w:cs="Arial"/>
          <w:sz w:val="24"/>
          <w:szCs w:val="24"/>
        </w:rPr>
        <w:t>of the bund.</w:t>
      </w:r>
    </w:p>
    <w:p w:rsidR="00C2019E" w:rsidRPr="00140054" w:rsidRDefault="00C2019E" w:rsidP="00CA5A39">
      <w:pPr>
        <w:pStyle w:val="ListParagraph"/>
        <w:numPr>
          <w:ilvl w:val="0"/>
          <w:numId w:val="34"/>
        </w:numPr>
        <w:jc w:val="both"/>
        <w:rPr>
          <w:rFonts w:ascii="Arial" w:hAnsi="Arial" w:cs="Arial"/>
          <w:sz w:val="24"/>
          <w:szCs w:val="24"/>
        </w:rPr>
      </w:pPr>
      <w:r w:rsidRPr="00140054">
        <w:rPr>
          <w:rFonts w:ascii="Arial" w:hAnsi="Arial" w:cs="Arial"/>
          <w:sz w:val="24"/>
          <w:szCs w:val="24"/>
        </w:rPr>
        <w:t xml:space="preserve">The location chosen for the </w:t>
      </w:r>
      <w:r w:rsidR="00836B78">
        <w:rPr>
          <w:rFonts w:ascii="Arial" w:hAnsi="Arial" w:cs="Arial"/>
          <w:sz w:val="24"/>
          <w:szCs w:val="24"/>
        </w:rPr>
        <w:t xml:space="preserve">County Council's </w:t>
      </w:r>
      <w:r w:rsidRPr="00140054">
        <w:rPr>
          <w:rFonts w:ascii="Arial" w:hAnsi="Arial" w:cs="Arial"/>
          <w:sz w:val="24"/>
          <w:szCs w:val="24"/>
        </w:rPr>
        <w:t>July 2017 noise monitoring exercise was next to a bund and was therefore not representative of his property where he has a clear view of the processing plant.</w:t>
      </w:r>
    </w:p>
    <w:p w:rsidR="00C2019E" w:rsidRPr="00140054" w:rsidRDefault="00C2019E" w:rsidP="00CA5A39">
      <w:pPr>
        <w:pStyle w:val="ListParagraph"/>
        <w:numPr>
          <w:ilvl w:val="0"/>
          <w:numId w:val="34"/>
        </w:numPr>
        <w:jc w:val="both"/>
        <w:rPr>
          <w:rFonts w:ascii="Arial" w:hAnsi="Arial" w:cs="Arial"/>
          <w:sz w:val="24"/>
          <w:szCs w:val="24"/>
        </w:rPr>
      </w:pPr>
      <w:r w:rsidRPr="00140054">
        <w:rPr>
          <w:rFonts w:ascii="Arial" w:hAnsi="Arial" w:cs="Arial"/>
          <w:sz w:val="24"/>
          <w:szCs w:val="24"/>
        </w:rPr>
        <w:t>Dust – dust from the quarry sticks to his polythene tunnels which allows algae and slime to develop and reduces light levels. No background monitoring of dust was carried out before development commenced. Officers say that mitigation is effective but that is not correct – a number of photographs were shown of dust being blown from various parts of the quarry</w:t>
      </w:r>
    </w:p>
    <w:p w:rsidR="00C2019E" w:rsidRPr="00140054" w:rsidRDefault="00C2019E" w:rsidP="00CA5A39">
      <w:pPr>
        <w:pStyle w:val="ListParagraph"/>
        <w:numPr>
          <w:ilvl w:val="0"/>
          <w:numId w:val="34"/>
        </w:numPr>
        <w:jc w:val="both"/>
        <w:rPr>
          <w:rFonts w:ascii="Arial" w:hAnsi="Arial" w:cs="Arial"/>
          <w:sz w:val="24"/>
          <w:szCs w:val="24"/>
        </w:rPr>
      </w:pPr>
      <w:r w:rsidRPr="00140054">
        <w:rPr>
          <w:rFonts w:ascii="Arial" w:hAnsi="Arial" w:cs="Arial"/>
          <w:sz w:val="24"/>
          <w:szCs w:val="24"/>
        </w:rPr>
        <w:t>Stockpiles are too high and are not shaped to reduce dust impacts. The s</w:t>
      </w:r>
      <w:r w:rsidR="0023184D">
        <w:rPr>
          <w:rFonts w:ascii="Arial" w:hAnsi="Arial" w:cs="Arial"/>
          <w:sz w:val="24"/>
          <w:szCs w:val="24"/>
        </w:rPr>
        <w:t>ilt</w:t>
      </w:r>
      <w:r w:rsidRPr="00140054">
        <w:rPr>
          <w:rFonts w:ascii="Arial" w:hAnsi="Arial" w:cs="Arial"/>
          <w:sz w:val="24"/>
          <w:szCs w:val="24"/>
        </w:rPr>
        <w:t xml:space="preserve"> which is washed out of the sand and gravel is stored within 10 metres of his boundary. There is also a lack of watering of the haul road.</w:t>
      </w:r>
    </w:p>
    <w:p w:rsidR="00C2019E" w:rsidRDefault="00C2019E" w:rsidP="00CA5A39">
      <w:pPr>
        <w:pStyle w:val="ListParagraph"/>
        <w:numPr>
          <w:ilvl w:val="0"/>
          <w:numId w:val="34"/>
        </w:numPr>
        <w:jc w:val="both"/>
        <w:rPr>
          <w:rFonts w:ascii="Arial" w:hAnsi="Arial" w:cs="Arial"/>
          <w:sz w:val="24"/>
          <w:szCs w:val="24"/>
        </w:rPr>
      </w:pPr>
      <w:r w:rsidRPr="00140054">
        <w:rPr>
          <w:rFonts w:ascii="Arial" w:hAnsi="Arial" w:cs="Arial"/>
          <w:sz w:val="24"/>
          <w:szCs w:val="24"/>
        </w:rPr>
        <w:t>Flooding</w:t>
      </w:r>
      <w:r w:rsidR="009D4898" w:rsidRPr="00140054">
        <w:rPr>
          <w:rFonts w:ascii="Arial" w:hAnsi="Arial" w:cs="Arial"/>
          <w:sz w:val="24"/>
          <w:szCs w:val="24"/>
        </w:rPr>
        <w:t xml:space="preserve"> </w:t>
      </w:r>
      <w:r w:rsidR="0023184D">
        <w:rPr>
          <w:rFonts w:ascii="Arial" w:hAnsi="Arial" w:cs="Arial"/>
          <w:sz w:val="24"/>
          <w:szCs w:val="24"/>
        </w:rPr>
        <w:t xml:space="preserve">- </w:t>
      </w:r>
      <w:r w:rsidR="009D4898" w:rsidRPr="00140054">
        <w:rPr>
          <w:rFonts w:ascii="Arial" w:hAnsi="Arial" w:cs="Arial"/>
          <w:sz w:val="24"/>
          <w:szCs w:val="24"/>
        </w:rPr>
        <w:t xml:space="preserve">Mr Flintoff drew attention to the two serious flood events that affected this area in 2015 and 2016 and showed a photograph </w:t>
      </w:r>
      <w:r w:rsidR="009D4898" w:rsidRPr="00140054">
        <w:rPr>
          <w:rFonts w:ascii="Arial" w:hAnsi="Arial" w:cs="Arial"/>
          <w:sz w:val="24"/>
          <w:szCs w:val="24"/>
        </w:rPr>
        <w:lastRenderedPageBreak/>
        <w:t>of the quarry underwater</w:t>
      </w:r>
      <w:r w:rsidR="00A21793" w:rsidRPr="00140054">
        <w:rPr>
          <w:rFonts w:ascii="Arial" w:hAnsi="Arial" w:cs="Arial"/>
          <w:sz w:val="24"/>
          <w:szCs w:val="24"/>
        </w:rPr>
        <w:t>. Mr Flintoff considered that the flood risk assessment forming part of the planning application contained a number of inaccuracies and should not be relied upon</w:t>
      </w:r>
      <w:r w:rsidR="00140054" w:rsidRPr="00140054">
        <w:rPr>
          <w:rFonts w:ascii="Arial" w:hAnsi="Arial" w:cs="Arial"/>
          <w:sz w:val="24"/>
          <w:szCs w:val="24"/>
        </w:rPr>
        <w:t>. He drew attention to a number of flood defences that had been constructed around other properties and also several bunds on the quarry site which he considered increased the impacts of flooding. He considered that the quarry development had resulted in an increase in the area of land above 8 metres in height which had profound consequences for flooding in the area.</w:t>
      </w:r>
    </w:p>
    <w:p w:rsidR="001F1C53" w:rsidRDefault="001F1C53" w:rsidP="001F1C53">
      <w:pPr>
        <w:jc w:val="both"/>
        <w:rPr>
          <w:rFonts w:ascii="Arial" w:hAnsi="Arial" w:cs="Arial"/>
          <w:sz w:val="24"/>
          <w:szCs w:val="24"/>
        </w:rPr>
      </w:pPr>
    </w:p>
    <w:p w:rsidR="0023184D" w:rsidRDefault="0023184D" w:rsidP="001F1C53">
      <w:pPr>
        <w:jc w:val="both"/>
        <w:rPr>
          <w:rFonts w:ascii="Arial" w:hAnsi="Arial" w:cs="Arial"/>
          <w:sz w:val="24"/>
          <w:szCs w:val="24"/>
        </w:rPr>
      </w:pPr>
    </w:p>
    <w:p w:rsidR="0023184D" w:rsidRDefault="0023184D" w:rsidP="001F1C53">
      <w:pPr>
        <w:jc w:val="both"/>
        <w:rPr>
          <w:rFonts w:ascii="Arial" w:hAnsi="Arial" w:cs="Arial"/>
          <w:sz w:val="24"/>
          <w:szCs w:val="24"/>
        </w:rPr>
      </w:pPr>
    </w:p>
    <w:p w:rsidR="0023184D" w:rsidRDefault="0023184D" w:rsidP="001F1C53">
      <w:pPr>
        <w:jc w:val="both"/>
        <w:rPr>
          <w:rFonts w:ascii="Arial" w:hAnsi="Arial" w:cs="Arial"/>
          <w:sz w:val="24"/>
          <w:szCs w:val="24"/>
        </w:rPr>
      </w:pPr>
    </w:p>
    <w:p w:rsidR="001F1C53" w:rsidRDefault="001F1C53" w:rsidP="001F1C53">
      <w:pPr>
        <w:jc w:val="both"/>
        <w:rPr>
          <w:rFonts w:ascii="Arial" w:hAnsi="Arial" w:cs="Arial"/>
          <w:sz w:val="24"/>
          <w:szCs w:val="24"/>
        </w:rPr>
      </w:pPr>
      <w:r>
        <w:rPr>
          <w:rFonts w:ascii="Arial" w:hAnsi="Arial" w:cs="Arial"/>
          <w:sz w:val="24"/>
          <w:szCs w:val="24"/>
        </w:rPr>
        <w:t>Advice</w:t>
      </w:r>
    </w:p>
    <w:p w:rsidR="001F1C53" w:rsidRDefault="001F1C53" w:rsidP="001F1C53">
      <w:pPr>
        <w:jc w:val="both"/>
        <w:rPr>
          <w:rFonts w:ascii="Arial" w:hAnsi="Arial" w:cs="Arial"/>
          <w:sz w:val="24"/>
          <w:szCs w:val="24"/>
        </w:rPr>
      </w:pPr>
    </w:p>
    <w:p w:rsidR="001F1C53" w:rsidRDefault="001F1C53" w:rsidP="001F1C53">
      <w:pPr>
        <w:jc w:val="both"/>
        <w:rPr>
          <w:rFonts w:ascii="Arial" w:hAnsi="Arial" w:cs="Arial"/>
          <w:sz w:val="24"/>
          <w:szCs w:val="24"/>
        </w:rPr>
      </w:pPr>
      <w:r>
        <w:rPr>
          <w:rFonts w:ascii="Arial" w:hAnsi="Arial" w:cs="Arial"/>
          <w:sz w:val="24"/>
          <w:szCs w:val="24"/>
        </w:rPr>
        <w:t>Mr Flintoff has made lengthy representations as part of the planning application and which cover similar issues to those raised in the presentation. The section of the report titled 'other issues' addresses the comments he makes.</w:t>
      </w:r>
    </w:p>
    <w:p w:rsidR="001F1C53" w:rsidRDefault="001F1C53" w:rsidP="001F1C53">
      <w:pPr>
        <w:jc w:val="both"/>
        <w:rPr>
          <w:rFonts w:ascii="Arial" w:hAnsi="Arial" w:cs="Arial"/>
          <w:sz w:val="24"/>
          <w:szCs w:val="24"/>
        </w:rPr>
      </w:pPr>
    </w:p>
    <w:p w:rsidR="001F1C53" w:rsidRDefault="001F1C53" w:rsidP="001F1C53">
      <w:pPr>
        <w:jc w:val="both"/>
        <w:rPr>
          <w:rFonts w:ascii="Arial" w:hAnsi="Arial" w:cs="Arial"/>
          <w:sz w:val="24"/>
          <w:szCs w:val="24"/>
        </w:rPr>
      </w:pPr>
      <w:r>
        <w:rPr>
          <w:rFonts w:ascii="Arial" w:hAnsi="Arial" w:cs="Arial"/>
          <w:sz w:val="24"/>
          <w:szCs w:val="24"/>
        </w:rPr>
        <w:t>It is important to note the proximity of the quarry to his property and there is clearly potential for impacts to occur – notably noise and dust. However, conditions can be imposed to control such impacts and which should be effective if properly applied.</w:t>
      </w:r>
      <w:r w:rsidR="00EE3931">
        <w:rPr>
          <w:rFonts w:ascii="Arial" w:hAnsi="Arial" w:cs="Arial"/>
          <w:sz w:val="24"/>
          <w:szCs w:val="24"/>
        </w:rPr>
        <w:t xml:space="preserve"> </w:t>
      </w:r>
      <w:r>
        <w:rPr>
          <w:rFonts w:ascii="Arial" w:hAnsi="Arial" w:cs="Arial"/>
          <w:sz w:val="24"/>
          <w:szCs w:val="24"/>
        </w:rPr>
        <w:t>It is considered that both noise monitoring exercises that have been carried out have been undertaken properly and have demonstrated that noise is below the permitted leve</w:t>
      </w:r>
      <w:r w:rsidR="00EE3931">
        <w:rPr>
          <w:rFonts w:ascii="Arial" w:hAnsi="Arial" w:cs="Arial"/>
          <w:sz w:val="24"/>
          <w:szCs w:val="24"/>
        </w:rPr>
        <w:t xml:space="preserve">l. It should also be noted that both monitoring exercises were undertaken close </w:t>
      </w:r>
      <w:r w:rsidR="00EE3931">
        <w:rPr>
          <w:rFonts w:ascii="Arial" w:hAnsi="Arial" w:cs="Arial"/>
          <w:sz w:val="24"/>
          <w:szCs w:val="24"/>
        </w:rPr>
        <w:lastRenderedPageBreak/>
        <w:t xml:space="preserve">to the boundary with the quarry rather than at the residential property itself where noise would have been </w:t>
      </w:r>
      <w:r w:rsidR="00BF288C">
        <w:rPr>
          <w:rFonts w:ascii="Arial" w:hAnsi="Arial" w:cs="Arial"/>
          <w:sz w:val="24"/>
          <w:szCs w:val="24"/>
        </w:rPr>
        <w:t xml:space="preserve">even </w:t>
      </w:r>
      <w:r w:rsidR="00EE3931">
        <w:rPr>
          <w:rFonts w:ascii="Arial" w:hAnsi="Arial" w:cs="Arial"/>
          <w:sz w:val="24"/>
          <w:szCs w:val="24"/>
        </w:rPr>
        <w:t>lower.</w:t>
      </w:r>
    </w:p>
    <w:p w:rsidR="00EE3931" w:rsidRDefault="00EE3931" w:rsidP="001F1C53">
      <w:pPr>
        <w:jc w:val="both"/>
        <w:rPr>
          <w:rFonts w:ascii="Arial" w:hAnsi="Arial" w:cs="Arial"/>
          <w:sz w:val="24"/>
          <w:szCs w:val="24"/>
        </w:rPr>
      </w:pPr>
    </w:p>
    <w:p w:rsidR="00EE3931" w:rsidRPr="001F1C53" w:rsidRDefault="00EE3931" w:rsidP="001F1C53">
      <w:pPr>
        <w:jc w:val="both"/>
        <w:rPr>
          <w:rFonts w:ascii="Arial" w:hAnsi="Arial" w:cs="Arial"/>
          <w:sz w:val="24"/>
          <w:szCs w:val="24"/>
        </w:rPr>
      </w:pPr>
      <w:r>
        <w:rPr>
          <w:rFonts w:ascii="Arial" w:hAnsi="Arial" w:cs="Arial"/>
          <w:sz w:val="24"/>
          <w:szCs w:val="24"/>
        </w:rPr>
        <w:t>In relation to the flooding issues, this site is in a flood risk area and therefore it is to be expected that this general area will flood in response to particular rainfall events. What is important is to ensure that the design of the quarry does not increase flood risk to particular properties by preventing</w:t>
      </w:r>
      <w:r w:rsidR="00BF288C">
        <w:rPr>
          <w:rFonts w:ascii="Arial" w:hAnsi="Arial" w:cs="Arial"/>
          <w:sz w:val="24"/>
          <w:szCs w:val="24"/>
        </w:rPr>
        <w:t xml:space="preserve"> flood waters from taking their normal path</w:t>
      </w:r>
      <w:r w:rsidR="00AC1A87">
        <w:rPr>
          <w:rFonts w:ascii="Arial" w:hAnsi="Arial" w:cs="Arial"/>
          <w:sz w:val="24"/>
          <w:szCs w:val="24"/>
        </w:rPr>
        <w:t>. The application incorporates a flood risk assessment which has informed a revised site design. The layout of soil mounds is now such that they should not impede the passage of flood waters from the watercourses which run through and are adjacent to the site and therefore flood risk to adjacent properties should not be increased. It is also the case that the effect the quarry development should be to increase flood storage capacity by providing voids into which flood water can flow.</w:t>
      </w:r>
    </w:p>
    <w:p w:rsidR="00DB539B" w:rsidRDefault="00DB539B" w:rsidP="00241016">
      <w:pPr>
        <w:jc w:val="both"/>
        <w:rPr>
          <w:rFonts w:ascii="Arial" w:hAnsi="Arial" w:cs="Arial"/>
          <w:sz w:val="24"/>
          <w:szCs w:val="24"/>
        </w:rPr>
      </w:pPr>
    </w:p>
    <w:p w:rsidR="00FB0718" w:rsidRDefault="00FB0718" w:rsidP="00241016">
      <w:pPr>
        <w:jc w:val="both"/>
        <w:rPr>
          <w:rFonts w:ascii="Arial" w:hAnsi="Arial" w:cs="Arial"/>
          <w:sz w:val="24"/>
          <w:szCs w:val="24"/>
        </w:rPr>
      </w:pPr>
    </w:p>
    <w:p w:rsidR="00DB539B" w:rsidRDefault="00BB0A4C" w:rsidP="00241016">
      <w:pPr>
        <w:jc w:val="both"/>
        <w:rPr>
          <w:rFonts w:ascii="Arial" w:hAnsi="Arial" w:cs="Arial"/>
          <w:b/>
          <w:sz w:val="24"/>
          <w:szCs w:val="24"/>
        </w:rPr>
      </w:pPr>
      <w:r>
        <w:rPr>
          <w:rFonts w:ascii="Arial" w:hAnsi="Arial" w:cs="Arial"/>
          <w:b/>
          <w:sz w:val="24"/>
          <w:szCs w:val="24"/>
        </w:rPr>
        <w:t xml:space="preserve">Item 5 - </w:t>
      </w:r>
      <w:r w:rsidR="00DB539B" w:rsidRPr="00BC18B7">
        <w:rPr>
          <w:rFonts w:ascii="Arial" w:hAnsi="Arial" w:cs="Arial"/>
          <w:b/>
          <w:sz w:val="24"/>
          <w:szCs w:val="24"/>
        </w:rPr>
        <w:t>Application LCC/2017/00</w:t>
      </w:r>
      <w:r w:rsidR="003B1F6C">
        <w:rPr>
          <w:rFonts w:ascii="Arial" w:hAnsi="Arial" w:cs="Arial"/>
          <w:b/>
          <w:sz w:val="24"/>
          <w:szCs w:val="24"/>
        </w:rPr>
        <w:t>95 – Little Quarry</w:t>
      </w:r>
    </w:p>
    <w:p w:rsidR="00C35D52" w:rsidRDefault="00C35D52" w:rsidP="00241016">
      <w:pPr>
        <w:jc w:val="both"/>
        <w:rPr>
          <w:rFonts w:ascii="Arial" w:hAnsi="Arial" w:cs="Arial"/>
          <w:b/>
          <w:sz w:val="24"/>
          <w:szCs w:val="24"/>
        </w:rPr>
      </w:pPr>
    </w:p>
    <w:p w:rsidR="00BB0A4C" w:rsidRDefault="00BB0A4C" w:rsidP="00241016">
      <w:pPr>
        <w:jc w:val="both"/>
        <w:rPr>
          <w:rFonts w:ascii="Arial" w:hAnsi="Arial" w:cs="Arial"/>
          <w:b/>
          <w:sz w:val="24"/>
          <w:szCs w:val="24"/>
        </w:rPr>
      </w:pPr>
      <w:r>
        <w:rPr>
          <w:rFonts w:ascii="Arial" w:hAnsi="Arial" w:cs="Arial"/>
          <w:b/>
          <w:sz w:val="24"/>
          <w:szCs w:val="24"/>
        </w:rPr>
        <w:t>Site Visit</w:t>
      </w:r>
    </w:p>
    <w:p w:rsidR="00BB0A4C" w:rsidRDefault="00BB0A4C" w:rsidP="00241016">
      <w:pPr>
        <w:jc w:val="both"/>
        <w:rPr>
          <w:rFonts w:ascii="Arial" w:hAnsi="Arial" w:cs="Arial"/>
          <w:b/>
          <w:sz w:val="24"/>
          <w:szCs w:val="24"/>
        </w:rPr>
      </w:pPr>
    </w:p>
    <w:p w:rsidR="00BB0A4C" w:rsidRPr="00BB0A4C" w:rsidRDefault="00BB0A4C" w:rsidP="00241016">
      <w:pPr>
        <w:jc w:val="both"/>
        <w:rPr>
          <w:rFonts w:ascii="Arial" w:hAnsi="Arial" w:cs="Arial"/>
          <w:sz w:val="24"/>
          <w:szCs w:val="24"/>
        </w:rPr>
      </w:pPr>
      <w:r>
        <w:rPr>
          <w:rFonts w:ascii="Arial" w:hAnsi="Arial" w:cs="Arial"/>
          <w:sz w:val="24"/>
          <w:szCs w:val="24"/>
        </w:rPr>
        <w:t>Members of the Committee visited the application site and surrounding area on 21 May 2018.  This included a walk along Hill Top Lane to the junction of Chorley Old Road.</w:t>
      </w:r>
    </w:p>
    <w:p w:rsidR="00BB0A4C" w:rsidRDefault="00BB0A4C" w:rsidP="00241016">
      <w:pPr>
        <w:jc w:val="both"/>
        <w:rPr>
          <w:rFonts w:ascii="Arial" w:hAnsi="Arial" w:cs="Arial"/>
          <w:b/>
          <w:sz w:val="24"/>
          <w:szCs w:val="24"/>
        </w:rPr>
      </w:pPr>
    </w:p>
    <w:p w:rsidR="00DB539B" w:rsidRPr="003B1F6C" w:rsidRDefault="003B1F6C" w:rsidP="00241016">
      <w:pPr>
        <w:jc w:val="both"/>
        <w:rPr>
          <w:rFonts w:ascii="Arial" w:hAnsi="Arial" w:cs="Arial"/>
          <w:b/>
          <w:sz w:val="24"/>
          <w:szCs w:val="24"/>
        </w:rPr>
      </w:pPr>
      <w:r w:rsidRPr="003B1F6C">
        <w:rPr>
          <w:rFonts w:ascii="Arial" w:hAnsi="Arial" w:cs="Arial"/>
          <w:b/>
          <w:sz w:val="24"/>
          <w:szCs w:val="24"/>
        </w:rPr>
        <w:t>Consultee update</w:t>
      </w:r>
    </w:p>
    <w:p w:rsidR="003B1F6C" w:rsidRDefault="003B1F6C" w:rsidP="00241016">
      <w:pPr>
        <w:jc w:val="both"/>
        <w:rPr>
          <w:rFonts w:ascii="Arial" w:hAnsi="Arial" w:cs="Arial"/>
          <w:sz w:val="24"/>
          <w:szCs w:val="24"/>
        </w:rPr>
      </w:pPr>
    </w:p>
    <w:p w:rsidR="003B1F6C" w:rsidRPr="003B1F6C" w:rsidRDefault="003B1F6C" w:rsidP="003B1F6C">
      <w:pPr>
        <w:pStyle w:val="Default"/>
        <w:jc w:val="both"/>
        <w:rPr>
          <w:rFonts w:ascii="Arial" w:hAnsi="Arial" w:cs="Arial"/>
        </w:rPr>
      </w:pPr>
      <w:r w:rsidRPr="003B1F6C">
        <w:rPr>
          <w:rFonts w:ascii="Arial" w:hAnsi="Arial" w:cs="Arial"/>
        </w:rPr>
        <w:t xml:space="preserve">Environment Agency - The surface water run-off from the proposed development should be discharged in accordance with the EA's regulatory position statement for temporary dewatering from excavations to surface water.  </w:t>
      </w:r>
    </w:p>
    <w:p w:rsidR="003B1F6C" w:rsidRPr="003B1F6C" w:rsidRDefault="003B1F6C" w:rsidP="003B1F6C">
      <w:pPr>
        <w:pStyle w:val="Default"/>
        <w:jc w:val="both"/>
        <w:rPr>
          <w:rFonts w:ascii="Arial" w:hAnsi="Arial" w:cs="Arial"/>
        </w:rPr>
      </w:pPr>
    </w:p>
    <w:p w:rsidR="003B1F6C" w:rsidRDefault="003B1F6C" w:rsidP="003B1F6C">
      <w:pPr>
        <w:pStyle w:val="Default"/>
        <w:jc w:val="both"/>
        <w:rPr>
          <w:rFonts w:ascii="Arial" w:hAnsi="Arial" w:cs="Arial"/>
        </w:rPr>
      </w:pPr>
      <w:r w:rsidRPr="003B1F6C">
        <w:rPr>
          <w:rFonts w:ascii="Arial" w:hAnsi="Arial" w:cs="Arial"/>
        </w:rPr>
        <w:t>Based on the conclusion of the flood risk assessment (FRA), it is understood that a detailed drainage strategy will be developed for the site at a later date.  Given the nature of the proposed development, the applicant should have regard to the potential quality of surface water run-off from the site.  The discharge of contaminated run-off to controlled waters will require an Environmental Permit where it does not comply with the conditions of the regulatory position statement</w:t>
      </w:r>
    </w:p>
    <w:p w:rsidR="003B1F6C" w:rsidRDefault="003B1F6C" w:rsidP="003B1F6C">
      <w:pPr>
        <w:pStyle w:val="Default"/>
        <w:jc w:val="both"/>
        <w:rPr>
          <w:rFonts w:ascii="Arial" w:hAnsi="Arial" w:cs="Arial"/>
        </w:rPr>
      </w:pPr>
    </w:p>
    <w:p w:rsidR="00C324A8" w:rsidRDefault="00C324A8" w:rsidP="003B1F6C">
      <w:pPr>
        <w:pStyle w:val="Default"/>
        <w:jc w:val="both"/>
        <w:rPr>
          <w:rFonts w:ascii="Arial" w:hAnsi="Arial" w:cs="Arial"/>
        </w:rPr>
      </w:pPr>
    </w:p>
    <w:p w:rsidR="00C324A8" w:rsidRDefault="00C324A8" w:rsidP="003B1F6C">
      <w:pPr>
        <w:pStyle w:val="Default"/>
        <w:jc w:val="both"/>
        <w:rPr>
          <w:rFonts w:ascii="Arial" w:hAnsi="Arial" w:cs="Arial"/>
        </w:rPr>
      </w:pPr>
    </w:p>
    <w:p w:rsidR="003B1F6C" w:rsidRPr="0085356D" w:rsidRDefault="003B1F6C" w:rsidP="003B1F6C">
      <w:pPr>
        <w:pStyle w:val="Default"/>
        <w:jc w:val="both"/>
        <w:rPr>
          <w:rFonts w:ascii="Arial" w:hAnsi="Arial" w:cs="Arial"/>
          <w:b/>
        </w:rPr>
      </w:pPr>
      <w:bookmarkStart w:id="0" w:name="_GoBack"/>
      <w:bookmarkEnd w:id="0"/>
      <w:r w:rsidRPr="0085356D">
        <w:rPr>
          <w:rFonts w:ascii="Arial" w:hAnsi="Arial" w:cs="Arial"/>
          <w:b/>
        </w:rPr>
        <w:t>Advice</w:t>
      </w:r>
    </w:p>
    <w:p w:rsidR="003B1F6C" w:rsidRDefault="003B1F6C" w:rsidP="003B1F6C">
      <w:pPr>
        <w:pStyle w:val="Default"/>
        <w:jc w:val="both"/>
        <w:rPr>
          <w:rFonts w:ascii="Arial" w:hAnsi="Arial" w:cs="Arial"/>
        </w:rPr>
      </w:pPr>
    </w:p>
    <w:p w:rsidR="003B1F6C" w:rsidRDefault="003B1F6C" w:rsidP="003B1F6C">
      <w:pPr>
        <w:pStyle w:val="Default"/>
        <w:jc w:val="both"/>
        <w:rPr>
          <w:rFonts w:ascii="Arial" w:hAnsi="Arial" w:cs="Arial"/>
        </w:rPr>
      </w:pPr>
      <w:r>
        <w:rPr>
          <w:rFonts w:ascii="Arial" w:hAnsi="Arial" w:cs="Arial"/>
        </w:rPr>
        <w:t>The planning officer was aware of the Environment Agency's likely position and conditions are already recommended to account for this.  See conditions 17 and 18.  A note is also attached to the report with reference to the need to obtain the relevant statutory consents where necessary.</w:t>
      </w:r>
    </w:p>
    <w:p w:rsidR="0085356D" w:rsidRDefault="0085356D" w:rsidP="003B1F6C">
      <w:pPr>
        <w:pStyle w:val="Default"/>
        <w:jc w:val="both"/>
        <w:rPr>
          <w:rFonts w:ascii="Arial" w:hAnsi="Arial" w:cs="Arial"/>
        </w:rPr>
      </w:pPr>
    </w:p>
    <w:p w:rsidR="0085356D" w:rsidRPr="0085356D" w:rsidRDefault="0085356D" w:rsidP="003B1F6C">
      <w:pPr>
        <w:pStyle w:val="Default"/>
        <w:jc w:val="both"/>
        <w:rPr>
          <w:rFonts w:ascii="Arial" w:hAnsi="Arial" w:cs="Arial"/>
          <w:b/>
        </w:rPr>
      </w:pPr>
      <w:r w:rsidRPr="0085356D">
        <w:rPr>
          <w:rFonts w:ascii="Arial" w:hAnsi="Arial" w:cs="Arial"/>
          <w:b/>
        </w:rPr>
        <w:t>Recommended conditions update</w:t>
      </w:r>
    </w:p>
    <w:p w:rsidR="0085356D" w:rsidRDefault="0085356D" w:rsidP="003B1F6C">
      <w:pPr>
        <w:pStyle w:val="Default"/>
        <w:jc w:val="both"/>
        <w:rPr>
          <w:rFonts w:ascii="Arial" w:hAnsi="Arial" w:cs="Arial"/>
        </w:rPr>
      </w:pPr>
    </w:p>
    <w:p w:rsidR="00C11CE4" w:rsidRDefault="00C11CE4" w:rsidP="003B1F6C">
      <w:pPr>
        <w:pStyle w:val="Default"/>
        <w:jc w:val="both"/>
        <w:rPr>
          <w:rFonts w:ascii="Arial" w:hAnsi="Arial" w:cs="Arial"/>
        </w:rPr>
      </w:pPr>
      <w:r>
        <w:rPr>
          <w:rFonts w:ascii="Arial" w:hAnsi="Arial" w:cs="Arial"/>
        </w:rPr>
        <w:lastRenderedPageBreak/>
        <w:t>A number of minor changes have been made to the submitted plans to clarify proposed re-profiling of the eastern rock outcrop.  It is recommended that the proposed conditions be amended as follows:</w:t>
      </w:r>
    </w:p>
    <w:p w:rsidR="00F8731D" w:rsidRDefault="00F8731D" w:rsidP="003B1F6C">
      <w:pPr>
        <w:pStyle w:val="Default"/>
        <w:jc w:val="both"/>
        <w:rPr>
          <w:rFonts w:ascii="Arial" w:hAnsi="Arial" w:cs="Arial"/>
        </w:rPr>
      </w:pPr>
    </w:p>
    <w:p w:rsidR="001558FE" w:rsidRDefault="001558FE" w:rsidP="003B1F6C">
      <w:pPr>
        <w:pStyle w:val="Default"/>
        <w:jc w:val="both"/>
        <w:rPr>
          <w:rFonts w:ascii="Arial" w:hAnsi="Arial" w:cs="Arial"/>
        </w:rPr>
      </w:pPr>
      <w:r>
        <w:rPr>
          <w:rFonts w:ascii="Arial" w:hAnsi="Arial" w:cs="Arial"/>
        </w:rPr>
        <w:t>Condition 4:</w:t>
      </w:r>
    </w:p>
    <w:p w:rsidR="001558FE" w:rsidRDefault="001558FE" w:rsidP="003B1F6C">
      <w:pPr>
        <w:pStyle w:val="Default"/>
        <w:jc w:val="both"/>
        <w:rPr>
          <w:rFonts w:ascii="Arial" w:hAnsi="Arial" w:cs="Arial"/>
        </w:rPr>
      </w:pPr>
    </w:p>
    <w:p w:rsidR="0068136D" w:rsidRDefault="0068136D" w:rsidP="0068136D">
      <w:pPr>
        <w:overflowPunct/>
        <w:jc w:val="both"/>
        <w:textAlignment w:val="auto"/>
        <w:rPr>
          <w:rFonts w:ascii="ArialMT" w:hAnsi="ArialMT" w:cs="ArialMT"/>
          <w:sz w:val="24"/>
          <w:szCs w:val="24"/>
          <w:lang w:eastAsia="en-GB"/>
        </w:rPr>
      </w:pPr>
      <w:r>
        <w:rPr>
          <w:rFonts w:ascii="ArialMT" w:hAnsi="ArialMT" w:cs="ArialMT"/>
          <w:sz w:val="24"/>
          <w:szCs w:val="24"/>
          <w:lang w:eastAsia="en-GB"/>
        </w:rPr>
        <w:t>The development shall be carried out, except where modified by the conditions to this permission, in accordance with the following documents:</w:t>
      </w:r>
    </w:p>
    <w:p w:rsidR="0068136D" w:rsidRDefault="0068136D" w:rsidP="0068136D">
      <w:pPr>
        <w:overflowPunct/>
        <w:jc w:val="both"/>
        <w:textAlignment w:val="auto"/>
        <w:rPr>
          <w:rFonts w:ascii="ArialMT" w:hAnsi="ArialMT" w:cs="ArialMT"/>
          <w:sz w:val="24"/>
          <w:szCs w:val="24"/>
          <w:lang w:eastAsia="en-GB"/>
        </w:rPr>
      </w:pPr>
    </w:p>
    <w:p w:rsidR="0068136D" w:rsidRDefault="0068136D" w:rsidP="0068136D">
      <w:pPr>
        <w:overflowPunct/>
        <w:jc w:val="both"/>
        <w:textAlignment w:val="auto"/>
        <w:rPr>
          <w:rFonts w:ascii="ArialMT" w:hAnsi="ArialMT" w:cs="ArialMT"/>
          <w:sz w:val="24"/>
          <w:szCs w:val="24"/>
          <w:lang w:eastAsia="en-GB"/>
        </w:rPr>
      </w:pPr>
      <w:r>
        <w:rPr>
          <w:rFonts w:ascii="ArialMT" w:hAnsi="ArialMT" w:cs="ArialMT"/>
          <w:sz w:val="24"/>
          <w:szCs w:val="24"/>
          <w:lang w:eastAsia="en-GB"/>
        </w:rPr>
        <w:t xml:space="preserve">a) </w:t>
      </w:r>
      <w:r w:rsidR="005D4D53">
        <w:rPr>
          <w:rFonts w:ascii="ArialMT" w:hAnsi="ArialMT" w:cs="ArialMT"/>
          <w:sz w:val="24"/>
          <w:szCs w:val="24"/>
          <w:lang w:eastAsia="en-GB"/>
        </w:rPr>
        <w:tab/>
      </w:r>
      <w:r>
        <w:rPr>
          <w:rFonts w:ascii="ArialMT" w:hAnsi="ArialMT" w:cs="ArialMT"/>
          <w:sz w:val="24"/>
          <w:szCs w:val="24"/>
          <w:lang w:eastAsia="en-GB"/>
        </w:rPr>
        <w:t>The Planning Application form dated 6th December 2017</w:t>
      </w:r>
    </w:p>
    <w:p w:rsidR="005D4D53" w:rsidRDefault="005D4D53" w:rsidP="0068136D">
      <w:pPr>
        <w:overflowPunct/>
        <w:jc w:val="both"/>
        <w:textAlignment w:val="auto"/>
        <w:rPr>
          <w:rFonts w:ascii="ArialMT" w:hAnsi="ArialMT" w:cs="ArialMT"/>
          <w:sz w:val="24"/>
          <w:szCs w:val="24"/>
          <w:lang w:eastAsia="en-GB"/>
        </w:rPr>
      </w:pPr>
    </w:p>
    <w:p w:rsidR="0068136D" w:rsidRDefault="0068136D" w:rsidP="0068136D">
      <w:pPr>
        <w:overflowPunct/>
        <w:jc w:val="both"/>
        <w:textAlignment w:val="auto"/>
        <w:rPr>
          <w:rFonts w:ascii="ArialMT" w:hAnsi="ArialMT" w:cs="ArialMT"/>
          <w:sz w:val="24"/>
          <w:szCs w:val="24"/>
          <w:lang w:eastAsia="en-GB"/>
        </w:rPr>
      </w:pPr>
      <w:r>
        <w:rPr>
          <w:rFonts w:ascii="ArialMT" w:hAnsi="ArialMT" w:cs="ArialMT"/>
          <w:sz w:val="24"/>
          <w:szCs w:val="24"/>
          <w:lang w:eastAsia="en-GB"/>
        </w:rPr>
        <w:t xml:space="preserve">b) </w:t>
      </w:r>
      <w:r w:rsidR="005D4D53">
        <w:rPr>
          <w:rFonts w:ascii="ArialMT" w:hAnsi="ArialMT" w:cs="ArialMT"/>
          <w:sz w:val="24"/>
          <w:szCs w:val="24"/>
          <w:lang w:eastAsia="en-GB"/>
        </w:rPr>
        <w:tab/>
      </w:r>
      <w:r>
        <w:rPr>
          <w:rFonts w:ascii="ArialMT" w:hAnsi="ArialMT" w:cs="ArialMT"/>
          <w:sz w:val="24"/>
          <w:szCs w:val="24"/>
          <w:lang w:eastAsia="en-GB"/>
        </w:rPr>
        <w:t>Submitted Plans and documents:</w:t>
      </w:r>
    </w:p>
    <w:p w:rsidR="0068136D" w:rsidRDefault="0068136D" w:rsidP="0068136D">
      <w:pPr>
        <w:overflowPunct/>
        <w:jc w:val="both"/>
        <w:textAlignment w:val="auto"/>
        <w:rPr>
          <w:rFonts w:ascii="ArialMT" w:hAnsi="ArialMT" w:cs="ArialMT"/>
          <w:sz w:val="24"/>
          <w:szCs w:val="24"/>
          <w:lang w:eastAsia="en-GB"/>
        </w:rPr>
      </w:pPr>
    </w:p>
    <w:p w:rsidR="0068136D" w:rsidRDefault="0068136D"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Location Plan - Land at Little Quarry (dated 17/05/2016)</w:t>
      </w:r>
    </w:p>
    <w:p w:rsidR="0068136D" w:rsidRDefault="0068136D"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Drawing no. 001 - Indicative Volumetrics Plan</w:t>
      </w:r>
      <w:r w:rsidR="00C11CE4">
        <w:rPr>
          <w:rFonts w:ascii="ArialMT" w:hAnsi="ArialMT" w:cs="ArialMT"/>
          <w:sz w:val="24"/>
          <w:szCs w:val="24"/>
          <w:lang w:eastAsia="en-GB"/>
        </w:rPr>
        <w:t>, P1 – 21.5.18</w:t>
      </w:r>
    </w:p>
    <w:p w:rsidR="0068136D" w:rsidRDefault="0068136D"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Drawing no. 00</w:t>
      </w:r>
      <w:r w:rsidR="00C11CE4">
        <w:rPr>
          <w:rFonts w:ascii="ArialMT" w:hAnsi="ArialMT" w:cs="ArialMT"/>
          <w:sz w:val="24"/>
          <w:szCs w:val="24"/>
          <w:lang w:eastAsia="en-GB"/>
        </w:rPr>
        <w:t>3</w:t>
      </w:r>
      <w:r>
        <w:rPr>
          <w:rFonts w:ascii="ArialMT" w:hAnsi="ArialMT" w:cs="ArialMT"/>
          <w:sz w:val="24"/>
          <w:szCs w:val="24"/>
          <w:lang w:eastAsia="en-GB"/>
        </w:rPr>
        <w:t xml:space="preserve"> - Proposed and Existing Section Location Plan</w:t>
      </w:r>
      <w:r w:rsidR="00C11CE4">
        <w:rPr>
          <w:rFonts w:ascii="ArialMT" w:hAnsi="ArialMT" w:cs="ArialMT"/>
          <w:sz w:val="24"/>
          <w:szCs w:val="24"/>
          <w:lang w:eastAsia="en-GB"/>
        </w:rPr>
        <w:t>, P1 – 21.5.18</w:t>
      </w:r>
    </w:p>
    <w:p w:rsidR="0068136D" w:rsidRDefault="0068136D"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Drawing no. 00</w:t>
      </w:r>
      <w:r w:rsidR="00C11CE4">
        <w:rPr>
          <w:rFonts w:ascii="ArialMT" w:hAnsi="ArialMT" w:cs="ArialMT"/>
          <w:sz w:val="24"/>
          <w:szCs w:val="24"/>
          <w:lang w:eastAsia="en-GB"/>
        </w:rPr>
        <w:t>4</w:t>
      </w:r>
      <w:r>
        <w:rPr>
          <w:rFonts w:ascii="ArialMT" w:hAnsi="ArialMT" w:cs="ArialMT"/>
          <w:sz w:val="24"/>
          <w:szCs w:val="24"/>
          <w:lang w:eastAsia="en-GB"/>
        </w:rPr>
        <w:t xml:space="preserve"> - Proposed and Existing Cross Sections</w:t>
      </w:r>
      <w:r w:rsidR="00C11CE4">
        <w:rPr>
          <w:rFonts w:ascii="ArialMT" w:hAnsi="ArialMT" w:cs="ArialMT"/>
          <w:sz w:val="24"/>
          <w:szCs w:val="24"/>
          <w:lang w:eastAsia="en-GB"/>
        </w:rPr>
        <w:t>, P1 – 21.5.18</w:t>
      </w:r>
    </w:p>
    <w:p w:rsidR="0068136D" w:rsidRDefault="0068136D"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Drawing no. 005 - Proposed and Existing Section Location Plan (Eastern</w:t>
      </w:r>
      <w:r w:rsidR="005D4D53">
        <w:rPr>
          <w:rFonts w:ascii="ArialMT" w:hAnsi="ArialMT" w:cs="ArialMT"/>
          <w:sz w:val="24"/>
          <w:szCs w:val="24"/>
          <w:lang w:eastAsia="en-GB"/>
        </w:rPr>
        <w:t xml:space="preserve"> </w:t>
      </w:r>
      <w:r>
        <w:rPr>
          <w:rFonts w:ascii="ArialMT" w:hAnsi="ArialMT" w:cs="ArialMT"/>
          <w:sz w:val="24"/>
          <w:szCs w:val="24"/>
          <w:lang w:eastAsia="en-GB"/>
        </w:rPr>
        <w:t>Boundary)</w:t>
      </w:r>
      <w:r w:rsidR="001C0559">
        <w:rPr>
          <w:rFonts w:ascii="ArialMT" w:hAnsi="ArialMT" w:cs="ArialMT"/>
          <w:sz w:val="24"/>
          <w:szCs w:val="24"/>
          <w:lang w:eastAsia="en-GB"/>
        </w:rPr>
        <w:t>, P1 – 21.5.18</w:t>
      </w:r>
    </w:p>
    <w:p w:rsidR="0068136D" w:rsidRDefault="001C0559" w:rsidP="005D4D53">
      <w:pPr>
        <w:overflowPunct/>
        <w:ind w:left="709"/>
        <w:jc w:val="both"/>
        <w:textAlignment w:val="auto"/>
        <w:rPr>
          <w:rFonts w:ascii="ArialMT" w:hAnsi="ArialMT" w:cs="ArialMT"/>
          <w:sz w:val="24"/>
          <w:szCs w:val="24"/>
          <w:lang w:eastAsia="en-GB"/>
        </w:rPr>
      </w:pPr>
      <w:r>
        <w:rPr>
          <w:rFonts w:ascii="ArialMT" w:hAnsi="ArialMT" w:cs="ArialMT"/>
          <w:sz w:val="24"/>
          <w:szCs w:val="24"/>
          <w:lang w:eastAsia="en-GB"/>
        </w:rPr>
        <w:t>Drawing no. 006</w:t>
      </w:r>
      <w:r w:rsidR="0068136D">
        <w:rPr>
          <w:rFonts w:ascii="ArialMT" w:hAnsi="ArialMT" w:cs="ArialMT"/>
          <w:sz w:val="24"/>
          <w:szCs w:val="24"/>
          <w:lang w:eastAsia="en-GB"/>
        </w:rPr>
        <w:t xml:space="preserve"> - Proposed and Existing Cross Sections (Eastern Boundary)</w:t>
      </w:r>
      <w:r>
        <w:rPr>
          <w:rFonts w:ascii="ArialMT" w:hAnsi="ArialMT" w:cs="ArialMT"/>
          <w:sz w:val="24"/>
          <w:szCs w:val="24"/>
          <w:lang w:eastAsia="en-GB"/>
        </w:rPr>
        <w:t>, P1 – 21.5.18</w:t>
      </w:r>
    </w:p>
    <w:p w:rsidR="005D4D53" w:rsidRDefault="005D4D53" w:rsidP="005D4D53">
      <w:pPr>
        <w:overflowPunct/>
        <w:ind w:left="709"/>
        <w:jc w:val="both"/>
        <w:textAlignment w:val="auto"/>
        <w:rPr>
          <w:rFonts w:ascii="ArialMT" w:hAnsi="ArialMT" w:cs="ArialMT"/>
          <w:sz w:val="24"/>
          <w:szCs w:val="24"/>
          <w:lang w:eastAsia="en-GB"/>
        </w:rPr>
      </w:pPr>
    </w:p>
    <w:p w:rsidR="0068136D" w:rsidRDefault="0068136D" w:rsidP="005D4D53">
      <w:pPr>
        <w:overflowPunct/>
        <w:ind w:firstLine="720"/>
        <w:jc w:val="both"/>
        <w:textAlignment w:val="auto"/>
        <w:rPr>
          <w:rFonts w:ascii="ArialMT" w:hAnsi="ArialMT" w:cs="ArialMT"/>
          <w:sz w:val="24"/>
          <w:szCs w:val="24"/>
          <w:lang w:eastAsia="en-GB"/>
        </w:rPr>
      </w:pPr>
      <w:r>
        <w:rPr>
          <w:rFonts w:ascii="ArialMT" w:hAnsi="ArialMT" w:cs="ArialMT"/>
          <w:sz w:val="24"/>
          <w:szCs w:val="24"/>
          <w:lang w:eastAsia="en-GB"/>
        </w:rPr>
        <w:lastRenderedPageBreak/>
        <w:t>c) All details approved in accordance with this permission.</w:t>
      </w:r>
    </w:p>
    <w:p w:rsidR="005D4D53" w:rsidRDefault="005D4D53" w:rsidP="0068136D">
      <w:pPr>
        <w:overflowPunct/>
        <w:jc w:val="both"/>
        <w:textAlignment w:val="auto"/>
        <w:rPr>
          <w:rFonts w:ascii="ArialMT" w:hAnsi="ArialMT" w:cs="ArialMT"/>
          <w:sz w:val="24"/>
          <w:szCs w:val="24"/>
          <w:lang w:eastAsia="en-GB"/>
        </w:rPr>
      </w:pPr>
    </w:p>
    <w:p w:rsidR="001558FE" w:rsidRDefault="0068136D" w:rsidP="005D4D53">
      <w:pPr>
        <w:overflowPunct/>
        <w:jc w:val="both"/>
        <w:textAlignment w:val="auto"/>
        <w:rPr>
          <w:rFonts w:ascii="Arial" w:hAnsi="Arial" w:cs="Arial"/>
        </w:rPr>
      </w:pPr>
      <w:r>
        <w:rPr>
          <w:rFonts w:ascii="Arial-ItalicMT" w:hAnsi="Arial-ItalicMT" w:cs="Arial-ItalicMT"/>
          <w:i/>
          <w:iCs/>
          <w:sz w:val="24"/>
          <w:szCs w:val="24"/>
          <w:lang w:eastAsia="en-GB"/>
        </w:rPr>
        <w:t>Reason: For the avoidance of doubt, to enable the County Planning Authority</w:t>
      </w:r>
      <w:r w:rsidR="005D4D53">
        <w:rPr>
          <w:rFonts w:ascii="Arial-ItalicMT" w:hAnsi="Arial-ItalicMT" w:cs="Arial-ItalicMT"/>
          <w:i/>
          <w:iCs/>
          <w:sz w:val="24"/>
          <w:szCs w:val="24"/>
          <w:lang w:eastAsia="en-GB"/>
        </w:rPr>
        <w:t xml:space="preserve"> </w:t>
      </w:r>
      <w:r>
        <w:rPr>
          <w:rFonts w:ascii="Arial-ItalicMT" w:hAnsi="Arial-ItalicMT" w:cs="Arial-ItalicMT"/>
          <w:i/>
          <w:iCs/>
          <w:sz w:val="24"/>
          <w:szCs w:val="24"/>
          <w:lang w:eastAsia="en-GB"/>
        </w:rPr>
        <w:t>to adequately control the development and to minimise the impact of the</w:t>
      </w:r>
      <w:r w:rsidR="005D4D53">
        <w:rPr>
          <w:rFonts w:ascii="Arial-ItalicMT" w:hAnsi="Arial-ItalicMT" w:cs="Arial-ItalicMT"/>
          <w:i/>
          <w:iCs/>
          <w:sz w:val="24"/>
          <w:szCs w:val="24"/>
          <w:lang w:eastAsia="en-GB"/>
        </w:rPr>
        <w:t xml:space="preserve"> </w:t>
      </w:r>
      <w:r>
        <w:rPr>
          <w:rFonts w:ascii="Arial-ItalicMT" w:hAnsi="Arial-ItalicMT" w:cs="Arial-ItalicMT"/>
          <w:i/>
          <w:iCs/>
          <w:sz w:val="24"/>
          <w:szCs w:val="24"/>
          <w:lang w:eastAsia="en-GB"/>
        </w:rPr>
        <w:t>development on the amenities of the local area, and to conform with policy</w:t>
      </w:r>
      <w:r w:rsidR="005D4D53">
        <w:rPr>
          <w:rFonts w:ascii="Arial-ItalicMT" w:hAnsi="Arial-ItalicMT" w:cs="Arial-ItalicMT"/>
          <w:i/>
          <w:iCs/>
          <w:sz w:val="24"/>
          <w:szCs w:val="24"/>
          <w:lang w:eastAsia="en-GB"/>
        </w:rPr>
        <w:t xml:space="preserve"> </w:t>
      </w:r>
      <w:r>
        <w:rPr>
          <w:rFonts w:ascii="Arial-ItalicMT" w:hAnsi="Arial-ItalicMT" w:cs="Arial-ItalicMT"/>
          <w:i/>
          <w:iCs/>
          <w:sz w:val="24"/>
          <w:szCs w:val="24"/>
          <w:lang w:eastAsia="en-GB"/>
        </w:rPr>
        <w:t>DM2 of the Joint Lancashire Minerals and Waste Local Plan, Policy 29 of the</w:t>
      </w:r>
      <w:r w:rsidR="005D4D53">
        <w:rPr>
          <w:rFonts w:ascii="Arial-ItalicMT" w:hAnsi="Arial-ItalicMT" w:cs="Arial-ItalicMT"/>
          <w:i/>
          <w:iCs/>
          <w:sz w:val="24"/>
          <w:szCs w:val="24"/>
          <w:lang w:eastAsia="en-GB"/>
        </w:rPr>
        <w:t xml:space="preserve"> </w:t>
      </w:r>
      <w:r>
        <w:rPr>
          <w:rFonts w:ascii="Arial-ItalicMT" w:hAnsi="Arial-ItalicMT" w:cs="Arial-ItalicMT"/>
          <w:i/>
          <w:iCs/>
          <w:sz w:val="24"/>
          <w:szCs w:val="24"/>
          <w:lang w:eastAsia="en-GB"/>
        </w:rPr>
        <w:t>Central Lancashire Core Strategy, and Policies BNE1, BNE9 and HS1 of the</w:t>
      </w:r>
      <w:r w:rsidR="005D4D53">
        <w:rPr>
          <w:rFonts w:ascii="Arial-ItalicMT" w:hAnsi="Arial-ItalicMT" w:cs="Arial-ItalicMT"/>
          <w:i/>
          <w:iCs/>
          <w:sz w:val="24"/>
          <w:szCs w:val="24"/>
          <w:lang w:eastAsia="en-GB"/>
        </w:rPr>
        <w:t xml:space="preserve"> </w:t>
      </w:r>
      <w:r>
        <w:rPr>
          <w:rFonts w:ascii="Arial-ItalicMT" w:hAnsi="Arial-ItalicMT" w:cs="Arial-ItalicMT"/>
          <w:i/>
          <w:iCs/>
          <w:sz w:val="24"/>
          <w:szCs w:val="24"/>
          <w:lang w:eastAsia="en-GB"/>
        </w:rPr>
        <w:t>Chorley Local Plan.</w:t>
      </w:r>
    </w:p>
    <w:p w:rsidR="001558FE" w:rsidRDefault="001558FE" w:rsidP="003B1F6C">
      <w:pPr>
        <w:pStyle w:val="Default"/>
        <w:jc w:val="both"/>
        <w:rPr>
          <w:rFonts w:ascii="Arial" w:hAnsi="Arial" w:cs="Arial"/>
        </w:rPr>
      </w:pPr>
    </w:p>
    <w:p w:rsidR="006A3CA3" w:rsidRDefault="006A3CA3" w:rsidP="003B1F6C">
      <w:pPr>
        <w:pStyle w:val="Default"/>
        <w:jc w:val="both"/>
        <w:rPr>
          <w:rFonts w:ascii="Arial" w:hAnsi="Arial" w:cs="Arial"/>
        </w:rPr>
      </w:pPr>
      <w:r>
        <w:rPr>
          <w:rFonts w:ascii="Arial" w:hAnsi="Arial" w:cs="Arial"/>
        </w:rPr>
        <w:t>Condition 22 shall read as follows:</w:t>
      </w:r>
    </w:p>
    <w:p w:rsidR="006A3CA3" w:rsidRDefault="006A3CA3" w:rsidP="003B1F6C">
      <w:pPr>
        <w:pStyle w:val="Default"/>
        <w:jc w:val="both"/>
        <w:rPr>
          <w:rFonts w:ascii="Arial" w:hAnsi="Arial" w:cs="Arial"/>
        </w:rPr>
      </w:pPr>
    </w:p>
    <w:p w:rsidR="006A3CA3" w:rsidRPr="006A3CA3" w:rsidRDefault="006A3CA3" w:rsidP="006A3CA3">
      <w:pPr>
        <w:pStyle w:val="Default"/>
        <w:jc w:val="both"/>
        <w:rPr>
          <w:rFonts w:ascii="Arial" w:hAnsi="Arial" w:cs="Arial"/>
        </w:rPr>
      </w:pPr>
      <w:r w:rsidRPr="006A3CA3">
        <w:rPr>
          <w:rFonts w:ascii="Arial" w:hAnsi="Arial" w:cs="Arial"/>
        </w:rPr>
        <w:t>No restoration materials shall be deposited temporarily on any part of the site at a level more than 3 metres above the proposed levels shown on drawing no. 00</w:t>
      </w:r>
      <w:r>
        <w:rPr>
          <w:rFonts w:ascii="Arial" w:hAnsi="Arial" w:cs="Arial"/>
        </w:rPr>
        <w:t xml:space="preserve">3 </w:t>
      </w:r>
      <w:r w:rsidRPr="006A3CA3">
        <w:rPr>
          <w:rFonts w:ascii="Arial" w:hAnsi="Arial" w:cs="Arial"/>
        </w:rPr>
        <w:t xml:space="preserve">- </w:t>
      </w:r>
      <w:r w:rsidRPr="006A3CA3">
        <w:rPr>
          <w:rFonts w:ascii="Arial" w:hAnsi="Arial" w:cs="Arial"/>
          <w:i/>
        </w:rPr>
        <w:t>Proposed and Existing section Location Plan</w:t>
      </w:r>
      <w:r>
        <w:rPr>
          <w:rFonts w:ascii="Arial" w:hAnsi="Arial" w:cs="Arial"/>
        </w:rPr>
        <w:t>, P1 – 21.5.18</w:t>
      </w:r>
      <w:r w:rsidRPr="006A3CA3">
        <w:rPr>
          <w:rFonts w:ascii="Arial" w:hAnsi="Arial" w:cs="Arial"/>
        </w:rPr>
        <w:t xml:space="preserve">.    </w:t>
      </w:r>
    </w:p>
    <w:p w:rsidR="006A3CA3" w:rsidRPr="006A3CA3" w:rsidRDefault="006A3CA3" w:rsidP="006A3CA3">
      <w:pPr>
        <w:pStyle w:val="Default"/>
        <w:jc w:val="both"/>
        <w:rPr>
          <w:rFonts w:ascii="Arial" w:hAnsi="Arial" w:cs="Arial"/>
        </w:rPr>
      </w:pPr>
    </w:p>
    <w:p w:rsidR="006A3CA3" w:rsidRPr="006A3CA3" w:rsidRDefault="006A3CA3" w:rsidP="006A3CA3">
      <w:pPr>
        <w:pStyle w:val="Default"/>
        <w:jc w:val="both"/>
        <w:rPr>
          <w:rFonts w:ascii="Arial" w:hAnsi="Arial" w:cs="Arial"/>
          <w:i/>
        </w:rPr>
      </w:pPr>
      <w:r w:rsidRPr="006A3CA3">
        <w:rPr>
          <w:rFonts w:ascii="Arial" w:hAnsi="Arial" w:cs="Arial"/>
          <w:i/>
        </w:rPr>
        <w:t>Reason: To ensure satisfactory restoration of the site and safeguard the</w:t>
      </w:r>
      <w:r>
        <w:rPr>
          <w:rFonts w:ascii="Arial" w:hAnsi="Arial" w:cs="Arial"/>
          <w:i/>
        </w:rPr>
        <w:t xml:space="preserve"> </w:t>
      </w:r>
      <w:r w:rsidRPr="006A3CA3">
        <w:rPr>
          <w:rFonts w:ascii="Arial" w:hAnsi="Arial" w:cs="Arial"/>
          <w:i/>
        </w:rPr>
        <w:t>amenity of the local residents and to comply with Policy DM2 of the Joint Lancashire Minerals and Waste Local Plan.</w:t>
      </w:r>
    </w:p>
    <w:p w:rsidR="006A3CA3" w:rsidRDefault="006A3CA3" w:rsidP="003B1F6C">
      <w:pPr>
        <w:pStyle w:val="Default"/>
        <w:jc w:val="both"/>
        <w:rPr>
          <w:rFonts w:ascii="Arial" w:hAnsi="Arial" w:cs="Arial"/>
        </w:rPr>
      </w:pPr>
    </w:p>
    <w:p w:rsidR="00AE4A4A" w:rsidRDefault="00AE4A4A" w:rsidP="00AE4A4A">
      <w:pPr>
        <w:pStyle w:val="Default"/>
        <w:jc w:val="both"/>
        <w:rPr>
          <w:rFonts w:ascii="Arial" w:hAnsi="Arial" w:cs="Arial"/>
        </w:rPr>
      </w:pPr>
      <w:r>
        <w:rPr>
          <w:rFonts w:ascii="Arial" w:hAnsi="Arial" w:cs="Arial"/>
        </w:rPr>
        <w:t xml:space="preserve">It is recommended that condition 24 be amended to include an additional sub paragraph requiring details of final restoration contours of the site in general accordance with drawing no. 003 – </w:t>
      </w:r>
      <w:r w:rsidRPr="00F8731D">
        <w:rPr>
          <w:rFonts w:ascii="Arial" w:hAnsi="Arial" w:cs="Arial"/>
          <w:i/>
        </w:rPr>
        <w:t>Proposed and Existi</w:t>
      </w:r>
      <w:r>
        <w:rPr>
          <w:rFonts w:ascii="Arial" w:hAnsi="Arial" w:cs="Arial"/>
          <w:i/>
        </w:rPr>
        <w:t>ng Section Location P</w:t>
      </w:r>
      <w:r w:rsidRPr="00F8731D">
        <w:rPr>
          <w:rFonts w:ascii="Arial" w:hAnsi="Arial" w:cs="Arial"/>
          <w:i/>
        </w:rPr>
        <w:t>lan</w:t>
      </w:r>
      <w:r>
        <w:rPr>
          <w:rFonts w:ascii="Arial" w:hAnsi="Arial" w:cs="Arial"/>
        </w:rPr>
        <w:t xml:space="preserve">, P1 – 21.5.18 </w:t>
      </w:r>
      <w:r>
        <w:rPr>
          <w:rFonts w:ascii="Arial" w:hAnsi="Arial" w:cs="Arial"/>
        </w:rPr>
        <w:lastRenderedPageBreak/>
        <w:t>to provide more localised detail at an appropriate scale.</w:t>
      </w:r>
    </w:p>
    <w:p w:rsidR="00AE4A4A" w:rsidRDefault="00AE4A4A" w:rsidP="003B1F6C">
      <w:pPr>
        <w:pStyle w:val="Default"/>
        <w:jc w:val="both"/>
        <w:rPr>
          <w:rFonts w:ascii="Arial" w:hAnsi="Arial" w:cs="Arial"/>
        </w:rPr>
      </w:pPr>
    </w:p>
    <w:p w:rsidR="001558FE" w:rsidRDefault="001558FE" w:rsidP="003B1F6C">
      <w:pPr>
        <w:pStyle w:val="Default"/>
        <w:jc w:val="both"/>
        <w:rPr>
          <w:rFonts w:ascii="Arial" w:hAnsi="Arial" w:cs="Arial"/>
        </w:rPr>
      </w:pPr>
      <w:r>
        <w:rPr>
          <w:rFonts w:ascii="Arial" w:hAnsi="Arial" w:cs="Arial"/>
        </w:rPr>
        <w:t>Condition 24 shall read as follows:</w:t>
      </w:r>
    </w:p>
    <w:p w:rsidR="001558FE" w:rsidRDefault="001558FE" w:rsidP="003B1F6C">
      <w:pPr>
        <w:pStyle w:val="Default"/>
        <w:jc w:val="both"/>
        <w:rPr>
          <w:rFonts w:ascii="Arial" w:hAnsi="Arial" w:cs="Arial"/>
        </w:rPr>
      </w:pPr>
    </w:p>
    <w:p w:rsidR="005D4D53" w:rsidRDefault="005D4D53"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Notwithstanding the information shown on the submitted Landscape Masterplan, no development shall commence until details of the working, restoration, landscaping, and aftercare of the site</w:t>
      </w:r>
      <w:r w:rsidR="00AA755A">
        <w:rPr>
          <w:rFonts w:ascii="ArialMT" w:hAnsi="ArialMT" w:cs="ArialMT"/>
          <w:sz w:val="24"/>
          <w:szCs w:val="24"/>
          <w:lang w:eastAsia="en-GB"/>
        </w:rPr>
        <w:t xml:space="preserve">, </w:t>
      </w:r>
      <w:r>
        <w:rPr>
          <w:rFonts w:ascii="ArialMT" w:hAnsi="ArialMT" w:cs="ArialMT"/>
          <w:sz w:val="24"/>
          <w:szCs w:val="24"/>
          <w:lang w:eastAsia="en-GB"/>
        </w:rPr>
        <w:t>have been submitted to and approved in writing by the County Planning Authority.</w:t>
      </w:r>
    </w:p>
    <w:p w:rsidR="005D4D53" w:rsidRDefault="005D4D53" w:rsidP="005D4D53">
      <w:pPr>
        <w:overflowPunct/>
        <w:jc w:val="both"/>
        <w:textAlignment w:val="auto"/>
        <w:rPr>
          <w:rFonts w:ascii="ArialMT" w:hAnsi="ArialMT" w:cs="ArialMT"/>
          <w:sz w:val="24"/>
          <w:szCs w:val="24"/>
          <w:lang w:eastAsia="en-GB"/>
        </w:rPr>
      </w:pPr>
    </w:p>
    <w:p w:rsidR="005D4D53" w:rsidRDefault="005D4D53"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The submitted details shall include:</w:t>
      </w:r>
    </w:p>
    <w:p w:rsidR="005D4D53" w:rsidRDefault="005D4D53" w:rsidP="005D4D53">
      <w:pPr>
        <w:overflowPunct/>
        <w:jc w:val="both"/>
        <w:textAlignment w:val="auto"/>
        <w:rPr>
          <w:rFonts w:ascii="ArialMT" w:hAnsi="ArialMT" w:cs="ArialMT"/>
          <w:sz w:val="24"/>
          <w:szCs w:val="24"/>
          <w:lang w:eastAsia="en-GB"/>
        </w:rPr>
      </w:pPr>
    </w:p>
    <w:p w:rsidR="005D4D53" w:rsidRDefault="005D4D53" w:rsidP="005F1816">
      <w:pPr>
        <w:overflowPunct/>
        <w:ind w:left="720" w:hanging="720"/>
        <w:jc w:val="both"/>
        <w:textAlignment w:val="auto"/>
        <w:rPr>
          <w:rFonts w:ascii="ArialMT" w:hAnsi="ArialMT" w:cs="ArialMT"/>
          <w:sz w:val="24"/>
          <w:szCs w:val="24"/>
          <w:lang w:eastAsia="en-GB"/>
        </w:rPr>
      </w:pPr>
      <w:r>
        <w:rPr>
          <w:rFonts w:ascii="ArialMT" w:hAnsi="ArialMT" w:cs="ArialMT"/>
          <w:sz w:val="24"/>
          <w:szCs w:val="24"/>
          <w:lang w:eastAsia="en-GB"/>
        </w:rPr>
        <w:t xml:space="preserve">a) </w:t>
      </w:r>
      <w:r>
        <w:rPr>
          <w:rFonts w:ascii="ArialMT" w:hAnsi="ArialMT" w:cs="ArialMT"/>
          <w:sz w:val="24"/>
          <w:szCs w:val="24"/>
          <w:lang w:eastAsia="en-GB"/>
        </w:rPr>
        <w:tab/>
        <w:t>The removal of any plant, machinery, erections and their foundations, including the removal of all internal haul roads, subsidiary site roads and hardstanding areas;</w:t>
      </w:r>
    </w:p>
    <w:p w:rsidR="005D4D53" w:rsidRDefault="005D4D53"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b)</w:t>
      </w:r>
      <w:r>
        <w:rPr>
          <w:rFonts w:ascii="ArialMT" w:hAnsi="ArialMT" w:cs="ArialMT"/>
          <w:sz w:val="24"/>
          <w:szCs w:val="24"/>
          <w:lang w:eastAsia="en-GB"/>
        </w:rPr>
        <w:tab/>
        <w:t>The final configuration of the mineral excavated areas;</w:t>
      </w:r>
    </w:p>
    <w:p w:rsidR="005D4D53" w:rsidRDefault="005D4D53" w:rsidP="005F1816">
      <w:pPr>
        <w:overflowPunct/>
        <w:ind w:left="720" w:hanging="720"/>
        <w:jc w:val="both"/>
        <w:textAlignment w:val="auto"/>
        <w:rPr>
          <w:rFonts w:ascii="ArialMT" w:hAnsi="ArialMT" w:cs="ArialMT"/>
          <w:sz w:val="24"/>
          <w:szCs w:val="24"/>
          <w:lang w:eastAsia="en-GB"/>
        </w:rPr>
      </w:pPr>
      <w:r>
        <w:rPr>
          <w:rFonts w:ascii="ArialMT" w:hAnsi="ArialMT" w:cs="ArialMT"/>
          <w:sz w:val="24"/>
          <w:szCs w:val="24"/>
          <w:lang w:eastAsia="en-GB"/>
        </w:rPr>
        <w:t>c)</w:t>
      </w:r>
      <w:r>
        <w:rPr>
          <w:rFonts w:ascii="ArialMT" w:hAnsi="ArialMT" w:cs="ArialMT"/>
          <w:sz w:val="24"/>
          <w:szCs w:val="24"/>
          <w:lang w:eastAsia="en-GB"/>
        </w:rPr>
        <w:tab/>
        <w:t xml:space="preserve">Details of the nature of the proposed soil types to be imported to the site and proposed treatment and depths within surface horizons to demonstrate that the soils will be suitable to stabilise the site and capable of supporting the desired habitats and plant communities. </w:t>
      </w:r>
    </w:p>
    <w:p w:rsidR="005D4D53" w:rsidRPr="00AA755A" w:rsidRDefault="005D4D53" w:rsidP="005F1816">
      <w:pPr>
        <w:overflowPunct/>
        <w:ind w:left="720" w:hanging="720"/>
        <w:jc w:val="both"/>
        <w:textAlignment w:val="auto"/>
        <w:rPr>
          <w:rFonts w:ascii="Arial" w:hAnsi="Arial" w:cs="Arial"/>
          <w:sz w:val="24"/>
          <w:szCs w:val="24"/>
          <w:lang w:eastAsia="en-GB"/>
        </w:rPr>
      </w:pPr>
      <w:r>
        <w:rPr>
          <w:rFonts w:ascii="ArialMT" w:hAnsi="ArialMT" w:cs="ArialMT"/>
          <w:sz w:val="24"/>
          <w:szCs w:val="24"/>
          <w:lang w:eastAsia="en-GB"/>
        </w:rPr>
        <w:t>d)</w:t>
      </w:r>
      <w:r>
        <w:rPr>
          <w:rFonts w:ascii="ArialMT" w:hAnsi="ArialMT" w:cs="ArialMT"/>
          <w:sz w:val="24"/>
          <w:szCs w:val="24"/>
          <w:lang w:eastAsia="en-GB"/>
        </w:rPr>
        <w:tab/>
      </w:r>
      <w:r w:rsidRPr="00AA755A">
        <w:rPr>
          <w:rFonts w:ascii="ArialMT" w:hAnsi="ArialMT" w:cs="ArialMT"/>
          <w:sz w:val="24"/>
          <w:szCs w:val="24"/>
          <w:lang w:eastAsia="en-GB"/>
        </w:rPr>
        <w:t xml:space="preserve">Final restoration contours of the site shown at 1m intervals on a drawing </w:t>
      </w:r>
      <w:r w:rsidR="007B6728" w:rsidRPr="00AA755A">
        <w:rPr>
          <w:rFonts w:ascii="ArialMT" w:hAnsi="ArialMT" w:cs="ArialMT"/>
          <w:sz w:val="24"/>
          <w:szCs w:val="24"/>
          <w:lang w:eastAsia="en-GB"/>
        </w:rPr>
        <w:t xml:space="preserve">at a </w:t>
      </w:r>
      <w:r w:rsidR="007B6728" w:rsidRPr="00AA755A">
        <w:rPr>
          <w:rFonts w:ascii="Arial" w:hAnsi="Arial" w:cs="Arial"/>
          <w:sz w:val="24"/>
          <w:szCs w:val="24"/>
          <w:lang w:eastAsia="en-GB"/>
        </w:rPr>
        <w:t xml:space="preserve">scale not less than 1:1250 in general accordance with the details shown on </w:t>
      </w:r>
      <w:r w:rsidR="00AA755A" w:rsidRPr="00AA755A">
        <w:rPr>
          <w:rFonts w:ascii="Arial" w:hAnsi="Arial" w:cs="Arial"/>
          <w:sz w:val="24"/>
          <w:szCs w:val="24"/>
        </w:rPr>
        <w:t>drawing no. 003</w:t>
      </w:r>
      <w:r w:rsidR="007B6728" w:rsidRPr="00AA755A">
        <w:rPr>
          <w:rFonts w:ascii="Arial" w:hAnsi="Arial" w:cs="Arial"/>
          <w:sz w:val="24"/>
          <w:szCs w:val="24"/>
        </w:rPr>
        <w:t xml:space="preserve"> – </w:t>
      </w:r>
      <w:r w:rsidR="007B6728" w:rsidRPr="00AA755A">
        <w:rPr>
          <w:rFonts w:ascii="Arial" w:hAnsi="Arial" w:cs="Arial"/>
          <w:i/>
          <w:sz w:val="24"/>
          <w:szCs w:val="24"/>
        </w:rPr>
        <w:t>Proposed and Existing Section Location Plan</w:t>
      </w:r>
      <w:r w:rsidR="00AA755A" w:rsidRPr="00AA755A">
        <w:rPr>
          <w:rFonts w:ascii="Arial" w:hAnsi="Arial" w:cs="Arial"/>
          <w:i/>
          <w:sz w:val="24"/>
          <w:szCs w:val="24"/>
        </w:rPr>
        <w:t>, P1 – 21.5.18</w:t>
      </w:r>
      <w:r w:rsidR="007B6728" w:rsidRPr="00AA755A">
        <w:rPr>
          <w:rFonts w:ascii="Arial" w:hAnsi="Arial" w:cs="Arial"/>
          <w:i/>
          <w:sz w:val="24"/>
          <w:szCs w:val="24"/>
        </w:rPr>
        <w:t xml:space="preserve">. </w:t>
      </w:r>
    </w:p>
    <w:p w:rsidR="005D4D53" w:rsidRDefault="007B6728" w:rsidP="005D4D53">
      <w:pPr>
        <w:overflowPunct/>
        <w:jc w:val="both"/>
        <w:textAlignment w:val="auto"/>
        <w:rPr>
          <w:rFonts w:ascii="ArialMT" w:hAnsi="ArialMT" w:cs="ArialMT"/>
          <w:sz w:val="24"/>
          <w:szCs w:val="24"/>
          <w:lang w:eastAsia="en-GB"/>
        </w:rPr>
      </w:pPr>
      <w:r w:rsidRPr="00AA755A">
        <w:rPr>
          <w:rFonts w:ascii="ArialMT" w:hAnsi="ArialMT" w:cs="ArialMT"/>
          <w:sz w:val="24"/>
          <w:szCs w:val="24"/>
          <w:lang w:eastAsia="en-GB"/>
        </w:rPr>
        <w:lastRenderedPageBreak/>
        <w:t>e</w:t>
      </w:r>
      <w:r w:rsidR="005D4D53" w:rsidRPr="00AA755A">
        <w:rPr>
          <w:rFonts w:ascii="ArialMT" w:hAnsi="ArialMT" w:cs="ArialMT"/>
          <w:sz w:val="24"/>
          <w:szCs w:val="24"/>
          <w:lang w:eastAsia="en-GB"/>
        </w:rPr>
        <w:t>)</w:t>
      </w:r>
      <w:r w:rsidR="005D4D53" w:rsidRPr="00AA755A">
        <w:rPr>
          <w:rFonts w:ascii="ArialMT" w:hAnsi="ArialMT" w:cs="ArialMT"/>
          <w:sz w:val="24"/>
          <w:szCs w:val="24"/>
          <w:lang w:eastAsia="en-GB"/>
        </w:rPr>
        <w:tab/>
        <w:t>The provision and management of silt traps, lagoons and water areas</w:t>
      </w:r>
      <w:r w:rsidR="005D4D53">
        <w:rPr>
          <w:rFonts w:ascii="ArialMT" w:hAnsi="ArialMT" w:cs="ArialMT"/>
          <w:sz w:val="24"/>
          <w:szCs w:val="24"/>
          <w:lang w:eastAsia="en-GB"/>
        </w:rPr>
        <w:t>;</w:t>
      </w:r>
    </w:p>
    <w:p w:rsidR="005D4D53" w:rsidRDefault="007B6728" w:rsidP="005F1816">
      <w:pPr>
        <w:overflowPunct/>
        <w:ind w:left="720" w:hanging="720"/>
        <w:jc w:val="both"/>
        <w:textAlignment w:val="auto"/>
        <w:rPr>
          <w:rFonts w:ascii="ArialMT" w:hAnsi="ArialMT" w:cs="ArialMT"/>
          <w:sz w:val="24"/>
          <w:szCs w:val="24"/>
          <w:lang w:eastAsia="en-GB"/>
        </w:rPr>
      </w:pPr>
      <w:r>
        <w:rPr>
          <w:rFonts w:ascii="ArialMT" w:hAnsi="ArialMT" w:cs="ArialMT"/>
          <w:sz w:val="24"/>
          <w:szCs w:val="24"/>
          <w:lang w:eastAsia="en-GB"/>
        </w:rPr>
        <w:t>f</w:t>
      </w:r>
      <w:r w:rsidR="005D4D53">
        <w:rPr>
          <w:rFonts w:ascii="ArialMT" w:hAnsi="ArialMT" w:cs="ArialMT"/>
          <w:sz w:val="24"/>
          <w:szCs w:val="24"/>
          <w:lang w:eastAsia="en-GB"/>
        </w:rPr>
        <w:t>)</w:t>
      </w:r>
      <w:r w:rsidR="005D4D53">
        <w:rPr>
          <w:rFonts w:ascii="ArialMT" w:hAnsi="ArialMT" w:cs="ArialMT"/>
          <w:sz w:val="24"/>
          <w:szCs w:val="24"/>
          <w:lang w:eastAsia="en-GB"/>
        </w:rPr>
        <w:tab/>
        <w:t>Types of native trees, shrubs and plants, seed specification and planting densities;</w:t>
      </w:r>
    </w:p>
    <w:p w:rsidR="005D4D53" w:rsidRDefault="007B6728"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g</w:t>
      </w:r>
      <w:r w:rsidR="005D4D53">
        <w:rPr>
          <w:rFonts w:ascii="ArialMT" w:hAnsi="ArialMT" w:cs="ArialMT"/>
          <w:sz w:val="24"/>
          <w:szCs w:val="24"/>
          <w:lang w:eastAsia="en-GB"/>
        </w:rPr>
        <w:t>)</w:t>
      </w:r>
      <w:r w:rsidR="005D4D53">
        <w:rPr>
          <w:rFonts w:ascii="ArialMT" w:hAnsi="ArialMT" w:cs="ArialMT"/>
          <w:sz w:val="24"/>
          <w:szCs w:val="24"/>
          <w:lang w:eastAsia="en-GB"/>
        </w:rPr>
        <w:tab/>
        <w:t>The methods to be employed to promote normal plant growth;</w:t>
      </w:r>
    </w:p>
    <w:p w:rsidR="005D4D53" w:rsidRDefault="007B6728" w:rsidP="005F1816">
      <w:pPr>
        <w:overflowPunct/>
        <w:ind w:left="720" w:hanging="720"/>
        <w:jc w:val="both"/>
        <w:textAlignment w:val="auto"/>
        <w:rPr>
          <w:rFonts w:ascii="ArialMT" w:hAnsi="ArialMT" w:cs="ArialMT"/>
          <w:sz w:val="24"/>
          <w:szCs w:val="24"/>
          <w:lang w:eastAsia="en-GB"/>
        </w:rPr>
      </w:pPr>
      <w:r>
        <w:rPr>
          <w:rFonts w:ascii="ArialMT" w:hAnsi="ArialMT" w:cs="ArialMT"/>
          <w:sz w:val="24"/>
          <w:szCs w:val="24"/>
          <w:lang w:eastAsia="en-GB"/>
        </w:rPr>
        <w:t>h</w:t>
      </w:r>
      <w:r w:rsidR="005D4D53">
        <w:rPr>
          <w:rFonts w:ascii="ArialMT" w:hAnsi="ArialMT" w:cs="ArialMT"/>
          <w:sz w:val="24"/>
          <w:szCs w:val="24"/>
          <w:lang w:eastAsia="en-GB"/>
        </w:rPr>
        <w:t>)</w:t>
      </w:r>
      <w:r w:rsidR="005D4D53">
        <w:rPr>
          <w:rFonts w:ascii="ArialMT" w:hAnsi="ArialMT" w:cs="ArialMT"/>
          <w:sz w:val="24"/>
          <w:szCs w:val="24"/>
          <w:lang w:eastAsia="en-GB"/>
        </w:rPr>
        <w:tab/>
        <w:t>Full detail of habitat establishment (including details for bat boxes), and management methods.</w:t>
      </w:r>
    </w:p>
    <w:p w:rsidR="005D4D53" w:rsidRDefault="007B6728" w:rsidP="005F1816">
      <w:pPr>
        <w:overflowPunct/>
        <w:ind w:left="720" w:hanging="720"/>
        <w:jc w:val="both"/>
        <w:textAlignment w:val="auto"/>
        <w:rPr>
          <w:rFonts w:ascii="ArialMT" w:hAnsi="ArialMT" w:cs="ArialMT"/>
          <w:sz w:val="24"/>
          <w:szCs w:val="24"/>
          <w:lang w:eastAsia="en-GB"/>
        </w:rPr>
      </w:pPr>
      <w:r>
        <w:rPr>
          <w:rFonts w:ascii="ArialMT" w:hAnsi="ArialMT" w:cs="ArialMT"/>
          <w:sz w:val="24"/>
          <w:szCs w:val="24"/>
          <w:lang w:eastAsia="en-GB"/>
        </w:rPr>
        <w:t>i</w:t>
      </w:r>
      <w:r w:rsidR="005D4D53">
        <w:rPr>
          <w:rFonts w:ascii="ArialMT" w:hAnsi="ArialMT" w:cs="ArialMT"/>
          <w:sz w:val="24"/>
          <w:szCs w:val="24"/>
          <w:lang w:eastAsia="en-GB"/>
        </w:rPr>
        <w:t>)</w:t>
      </w:r>
      <w:r w:rsidR="005D4D53">
        <w:rPr>
          <w:rFonts w:ascii="ArialMT" w:hAnsi="ArialMT" w:cs="ArialMT"/>
          <w:sz w:val="24"/>
          <w:szCs w:val="24"/>
          <w:lang w:eastAsia="en-GB"/>
        </w:rPr>
        <w:tab/>
        <w:t>The maintenance and aftercare of the site for a period of 5 years following the completion of restoration, as defined in this permission.</w:t>
      </w:r>
    </w:p>
    <w:p w:rsidR="005D4D53" w:rsidRDefault="007B6728"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j</w:t>
      </w:r>
      <w:r w:rsidR="005D4D53">
        <w:rPr>
          <w:rFonts w:ascii="ArialMT" w:hAnsi="ArialMT" w:cs="ArialMT"/>
          <w:sz w:val="24"/>
          <w:szCs w:val="24"/>
          <w:lang w:eastAsia="en-GB"/>
        </w:rPr>
        <w:t>)</w:t>
      </w:r>
      <w:r w:rsidR="005F1816">
        <w:rPr>
          <w:rFonts w:ascii="ArialMT" w:hAnsi="ArialMT" w:cs="ArialMT"/>
          <w:sz w:val="24"/>
          <w:szCs w:val="24"/>
          <w:lang w:eastAsia="en-GB"/>
        </w:rPr>
        <w:tab/>
      </w:r>
      <w:r w:rsidR="005D4D53">
        <w:rPr>
          <w:rFonts w:ascii="ArialMT" w:hAnsi="ArialMT" w:cs="ArialMT"/>
          <w:sz w:val="24"/>
          <w:szCs w:val="24"/>
          <w:lang w:eastAsia="en-GB"/>
        </w:rPr>
        <w:t xml:space="preserve"> A schedule of management prescriptions during the aftercare period. </w:t>
      </w:r>
    </w:p>
    <w:p w:rsidR="005D4D53" w:rsidRDefault="005D4D53" w:rsidP="005D4D53">
      <w:pPr>
        <w:overflowPunct/>
        <w:jc w:val="both"/>
        <w:textAlignment w:val="auto"/>
        <w:rPr>
          <w:rFonts w:ascii="ArialMT" w:hAnsi="ArialMT" w:cs="ArialMT"/>
          <w:sz w:val="24"/>
          <w:szCs w:val="24"/>
          <w:lang w:eastAsia="en-GB"/>
        </w:rPr>
      </w:pPr>
    </w:p>
    <w:p w:rsidR="005D4D53" w:rsidRDefault="005D4D53" w:rsidP="005D4D53">
      <w:pPr>
        <w:overflowPunct/>
        <w:jc w:val="both"/>
        <w:textAlignment w:val="auto"/>
        <w:rPr>
          <w:rFonts w:ascii="ArialMT" w:hAnsi="ArialMT" w:cs="ArialMT"/>
          <w:sz w:val="24"/>
          <w:szCs w:val="24"/>
          <w:lang w:eastAsia="en-GB"/>
        </w:rPr>
      </w:pPr>
      <w:r>
        <w:rPr>
          <w:rFonts w:ascii="ArialMT" w:hAnsi="ArialMT" w:cs="ArialMT"/>
          <w:sz w:val="24"/>
          <w:szCs w:val="24"/>
          <w:lang w:eastAsia="en-GB"/>
        </w:rPr>
        <w:t>Thereafter the restoration and aftercare of the site shall be carried out in accordance with the approved details.</w:t>
      </w:r>
    </w:p>
    <w:p w:rsidR="005D4D53" w:rsidRDefault="005D4D53" w:rsidP="005D4D53">
      <w:pPr>
        <w:overflowPunct/>
        <w:jc w:val="both"/>
        <w:textAlignment w:val="auto"/>
        <w:rPr>
          <w:rFonts w:ascii="ArialMT" w:hAnsi="ArialMT" w:cs="ArialMT"/>
          <w:sz w:val="24"/>
          <w:szCs w:val="24"/>
          <w:lang w:eastAsia="en-GB"/>
        </w:rPr>
      </w:pPr>
    </w:p>
    <w:p w:rsidR="001558FE" w:rsidRDefault="005D4D53" w:rsidP="005D4D53">
      <w:pPr>
        <w:overflowPunct/>
        <w:jc w:val="both"/>
        <w:textAlignment w:val="auto"/>
        <w:rPr>
          <w:rFonts w:ascii="Arial" w:hAnsi="Arial" w:cs="Arial"/>
        </w:rPr>
      </w:pPr>
      <w:r>
        <w:rPr>
          <w:rFonts w:ascii="Arial-ItalicMT" w:hAnsi="Arial-ItalicMT" w:cs="Arial-ItalicMT"/>
          <w:i/>
          <w:iCs/>
          <w:sz w:val="24"/>
          <w:szCs w:val="24"/>
          <w:lang w:eastAsia="en-GB"/>
        </w:rPr>
        <w:t>Reason: The development is a restoration scheme to be completed in a short timeframe and therefore details are required prior to the commencement of development to secure the proper restoration of the site and to ensure and to conform with Policy DM2 of the Lancashire Minerals and Waste Local Plan and Policy 22 of the Central Lancashire Core Strategy.</w:t>
      </w:r>
    </w:p>
    <w:p w:rsidR="001558FE" w:rsidRPr="003B1F6C" w:rsidRDefault="001558FE" w:rsidP="005D4D53">
      <w:pPr>
        <w:pStyle w:val="Default"/>
        <w:jc w:val="both"/>
        <w:rPr>
          <w:rFonts w:ascii="Arial" w:hAnsi="Arial" w:cs="Arial"/>
        </w:rPr>
      </w:pPr>
    </w:p>
    <w:sectPr w:rsidR="001558FE" w:rsidRPr="003B1F6C"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51DBD"/>
    <w:multiLevelType w:val="hybridMultilevel"/>
    <w:tmpl w:val="138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26903"/>
    <w:multiLevelType w:val="hybridMultilevel"/>
    <w:tmpl w:val="C6C6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1D4A"/>
    <w:multiLevelType w:val="hybridMultilevel"/>
    <w:tmpl w:val="9B3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73214"/>
    <w:multiLevelType w:val="hybridMultilevel"/>
    <w:tmpl w:val="C55E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A0753"/>
    <w:multiLevelType w:val="hybridMultilevel"/>
    <w:tmpl w:val="7864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26C1C"/>
    <w:multiLevelType w:val="hybridMultilevel"/>
    <w:tmpl w:val="DB2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31"/>
  </w:num>
  <w:num w:numId="5">
    <w:abstractNumId w:val="33"/>
  </w:num>
  <w:num w:numId="6">
    <w:abstractNumId w:val="2"/>
  </w:num>
  <w:num w:numId="7">
    <w:abstractNumId w:val="7"/>
  </w:num>
  <w:num w:numId="8">
    <w:abstractNumId w:val="17"/>
  </w:num>
  <w:num w:numId="9">
    <w:abstractNumId w:val="24"/>
  </w:num>
  <w:num w:numId="10">
    <w:abstractNumId w:val="23"/>
  </w:num>
  <w:num w:numId="11">
    <w:abstractNumId w:val="27"/>
  </w:num>
  <w:num w:numId="12">
    <w:abstractNumId w:val="11"/>
  </w:num>
  <w:num w:numId="13">
    <w:abstractNumId w:val="14"/>
  </w:num>
  <w:num w:numId="14">
    <w:abstractNumId w:val="26"/>
  </w:num>
  <w:num w:numId="15">
    <w:abstractNumId w:val="16"/>
  </w:num>
  <w:num w:numId="16">
    <w:abstractNumId w:val="28"/>
  </w:num>
  <w:num w:numId="17">
    <w:abstractNumId w:val="4"/>
  </w:num>
  <w:num w:numId="18">
    <w:abstractNumId w:val="5"/>
  </w:num>
  <w:num w:numId="19">
    <w:abstractNumId w:val="20"/>
  </w:num>
  <w:num w:numId="20">
    <w:abstractNumId w:val="0"/>
  </w:num>
  <w:num w:numId="21">
    <w:abstractNumId w:val="13"/>
  </w:num>
  <w:num w:numId="22">
    <w:abstractNumId w:val="12"/>
  </w:num>
  <w:num w:numId="23">
    <w:abstractNumId w:val="32"/>
  </w:num>
  <w:num w:numId="24">
    <w:abstractNumId w:val="15"/>
  </w:num>
  <w:num w:numId="25">
    <w:abstractNumId w:val="8"/>
  </w:num>
  <w:num w:numId="26">
    <w:abstractNumId w:val="29"/>
  </w:num>
  <w:num w:numId="27">
    <w:abstractNumId w:val="3"/>
  </w:num>
  <w:num w:numId="28">
    <w:abstractNumId w:val="18"/>
  </w:num>
  <w:num w:numId="29">
    <w:abstractNumId w:val="22"/>
  </w:num>
  <w:num w:numId="30">
    <w:abstractNumId w:val="30"/>
  </w:num>
  <w:num w:numId="31">
    <w:abstractNumId w:val="25"/>
  </w:num>
  <w:num w:numId="32">
    <w:abstractNumId w:val="10"/>
  </w:num>
  <w:num w:numId="33">
    <w:abstractNumId w:val="19"/>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87D26"/>
    <w:rsid w:val="00090774"/>
    <w:rsid w:val="00091052"/>
    <w:rsid w:val="00093385"/>
    <w:rsid w:val="000A08E2"/>
    <w:rsid w:val="000A0D81"/>
    <w:rsid w:val="000A1E72"/>
    <w:rsid w:val="000A595B"/>
    <w:rsid w:val="000A72C0"/>
    <w:rsid w:val="000B45F7"/>
    <w:rsid w:val="000B5909"/>
    <w:rsid w:val="000B79AC"/>
    <w:rsid w:val="000D34EB"/>
    <w:rsid w:val="000D6DC8"/>
    <w:rsid w:val="000E427F"/>
    <w:rsid w:val="000F2A44"/>
    <w:rsid w:val="000F41B3"/>
    <w:rsid w:val="00104BA5"/>
    <w:rsid w:val="00105843"/>
    <w:rsid w:val="0011041B"/>
    <w:rsid w:val="00112FBD"/>
    <w:rsid w:val="00113420"/>
    <w:rsid w:val="00124CDA"/>
    <w:rsid w:val="0013439C"/>
    <w:rsid w:val="0013543D"/>
    <w:rsid w:val="001373CE"/>
    <w:rsid w:val="00140054"/>
    <w:rsid w:val="00153BBB"/>
    <w:rsid w:val="001549E3"/>
    <w:rsid w:val="001558FE"/>
    <w:rsid w:val="001573A0"/>
    <w:rsid w:val="00160972"/>
    <w:rsid w:val="0016361A"/>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6552"/>
    <w:rsid w:val="001B774A"/>
    <w:rsid w:val="001C0319"/>
    <w:rsid w:val="001C0559"/>
    <w:rsid w:val="001C0B46"/>
    <w:rsid w:val="001C620B"/>
    <w:rsid w:val="001D0400"/>
    <w:rsid w:val="001D2A42"/>
    <w:rsid w:val="001D424C"/>
    <w:rsid w:val="001D4981"/>
    <w:rsid w:val="001D5986"/>
    <w:rsid w:val="001D6020"/>
    <w:rsid w:val="001D6426"/>
    <w:rsid w:val="001D717E"/>
    <w:rsid w:val="001D7FC7"/>
    <w:rsid w:val="001E3707"/>
    <w:rsid w:val="001E4A33"/>
    <w:rsid w:val="001E4AA6"/>
    <w:rsid w:val="001F1C53"/>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184D"/>
    <w:rsid w:val="002332E2"/>
    <w:rsid w:val="00233E38"/>
    <w:rsid w:val="00240B04"/>
    <w:rsid w:val="00241016"/>
    <w:rsid w:val="00241235"/>
    <w:rsid w:val="00251B69"/>
    <w:rsid w:val="00251E32"/>
    <w:rsid w:val="00253F0A"/>
    <w:rsid w:val="00253F47"/>
    <w:rsid w:val="00255925"/>
    <w:rsid w:val="002562B6"/>
    <w:rsid w:val="00257989"/>
    <w:rsid w:val="00261B77"/>
    <w:rsid w:val="00263479"/>
    <w:rsid w:val="002654E8"/>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209"/>
    <w:rsid w:val="002F655E"/>
    <w:rsid w:val="002F6815"/>
    <w:rsid w:val="002F7FE1"/>
    <w:rsid w:val="00303B19"/>
    <w:rsid w:val="003042EF"/>
    <w:rsid w:val="003053F9"/>
    <w:rsid w:val="0031065C"/>
    <w:rsid w:val="00310DED"/>
    <w:rsid w:val="00311424"/>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0B10"/>
    <w:rsid w:val="003837D5"/>
    <w:rsid w:val="00384E49"/>
    <w:rsid w:val="00392ACE"/>
    <w:rsid w:val="0039640D"/>
    <w:rsid w:val="003A2338"/>
    <w:rsid w:val="003A2539"/>
    <w:rsid w:val="003B1007"/>
    <w:rsid w:val="003B1F6C"/>
    <w:rsid w:val="003C203E"/>
    <w:rsid w:val="003C40E1"/>
    <w:rsid w:val="003C4A8B"/>
    <w:rsid w:val="003C6465"/>
    <w:rsid w:val="003C7DF0"/>
    <w:rsid w:val="003D2C9A"/>
    <w:rsid w:val="003D56C0"/>
    <w:rsid w:val="003E1BA9"/>
    <w:rsid w:val="003E28CD"/>
    <w:rsid w:val="003E465E"/>
    <w:rsid w:val="003F0716"/>
    <w:rsid w:val="003F1453"/>
    <w:rsid w:val="003F1B98"/>
    <w:rsid w:val="003F3449"/>
    <w:rsid w:val="00400C02"/>
    <w:rsid w:val="00401815"/>
    <w:rsid w:val="004021A7"/>
    <w:rsid w:val="00403A01"/>
    <w:rsid w:val="00410565"/>
    <w:rsid w:val="004105D7"/>
    <w:rsid w:val="004161E7"/>
    <w:rsid w:val="00420A52"/>
    <w:rsid w:val="004250FF"/>
    <w:rsid w:val="0043674A"/>
    <w:rsid w:val="00440984"/>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3A10"/>
    <w:rsid w:val="00496606"/>
    <w:rsid w:val="004A2FDB"/>
    <w:rsid w:val="004A5498"/>
    <w:rsid w:val="004B2D6B"/>
    <w:rsid w:val="004B49B9"/>
    <w:rsid w:val="004B51D5"/>
    <w:rsid w:val="004C0045"/>
    <w:rsid w:val="004C14E4"/>
    <w:rsid w:val="004C252C"/>
    <w:rsid w:val="004C38E2"/>
    <w:rsid w:val="004C6C4F"/>
    <w:rsid w:val="004D3EE5"/>
    <w:rsid w:val="004D6E23"/>
    <w:rsid w:val="004D7A0A"/>
    <w:rsid w:val="004E087E"/>
    <w:rsid w:val="004E42DB"/>
    <w:rsid w:val="004E6577"/>
    <w:rsid w:val="004E6922"/>
    <w:rsid w:val="004F2B8F"/>
    <w:rsid w:val="005035C5"/>
    <w:rsid w:val="0050428D"/>
    <w:rsid w:val="005058AB"/>
    <w:rsid w:val="005118A2"/>
    <w:rsid w:val="00512A97"/>
    <w:rsid w:val="00515319"/>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5992"/>
    <w:rsid w:val="005C772A"/>
    <w:rsid w:val="005D0AF8"/>
    <w:rsid w:val="005D1443"/>
    <w:rsid w:val="005D4D53"/>
    <w:rsid w:val="005E3EB7"/>
    <w:rsid w:val="005F0F2F"/>
    <w:rsid w:val="005F1816"/>
    <w:rsid w:val="006018DE"/>
    <w:rsid w:val="00602876"/>
    <w:rsid w:val="00602B7D"/>
    <w:rsid w:val="00603531"/>
    <w:rsid w:val="00615C05"/>
    <w:rsid w:val="00621399"/>
    <w:rsid w:val="0062200F"/>
    <w:rsid w:val="00622BA5"/>
    <w:rsid w:val="00623245"/>
    <w:rsid w:val="00624560"/>
    <w:rsid w:val="00624771"/>
    <w:rsid w:val="00642FB4"/>
    <w:rsid w:val="006520A5"/>
    <w:rsid w:val="00660CD6"/>
    <w:rsid w:val="006649CE"/>
    <w:rsid w:val="006652BB"/>
    <w:rsid w:val="006658E6"/>
    <w:rsid w:val="0066746F"/>
    <w:rsid w:val="00671CDD"/>
    <w:rsid w:val="0068136D"/>
    <w:rsid w:val="006832FA"/>
    <w:rsid w:val="0068576A"/>
    <w:rsid w:val="006924EA"/>
    <w:rsid w:val="006946B3"/>
    <w:rsid w:val="00694749"/>
    <w:rsid w:val="00695408"/>
    <w:rsid w:val="00695CAD"/>
    <w:rsid w:val="0069666B"/>
    <w:rsid w:val="00696B85"/>
    <w:rsid w:val="0069735A"/>
    <w:rsid w:val="006A3CA3"/>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495A"/>
    <w:rsid w:val="006F6185"/>
    <w:rsid w:val="006F7E00"/>
    <w:rsid w:val="006F7ED7"/>
    <w:rsid w:val="007042F3"/>
    <w:rsid w:val="007044FD"/>
    <w:rsid w:val="0070572C"/>
    <w:rsid w:val="0071097B"/>
    <w:rsid w:val="007129E6"/>
    <w:rsid w:val="00712D3C"/>
    <w:rsid w:val="007154AC"/>
    <w:rsid w:val="00717F6C"/>
    <w:rsid w:val="00730F3A"/>
    <w:rsid w:val="00731482"/>
    <w:rsid w:val="007345D2"/>
    <w:rsid w:val="0073486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28D8"/>
    <w:rsid w:val="00794557"/>
    <w:rsid w:val="007972F8"/>
    <w:rsid w:val="007A1905"/>
    <w:rsid w:val="007A3AB6"/>
    <w:rsid w:val="007A437B"/>
    <w:rsid w:val="007A549F"/>
    <w:rsid w:val="007A7F28"/>
    <w:rsid w:val="007B036E"/>
    <w:rsid w:val="007B093F"/>
    <w:rsid w:val="007B2632"/>
    <w:rsid w:val="007B6728"/>
    <w:rsid w:val="007C07D2"/>
    <w:rsid w:val="007C12B3"/>
    <w:rsid w:val="007C14C5"/>
    <w:rsid w:val="007D04FB"/>
    <w:rsid w:val="007D1EFA"/>
    <w:rsid w:val="007E1F26"/>
    <w:rsid w:val="007E55F2"/>
    <w:rsid w:val="007E697D"/>
    <w:rsid w:val="007E73A6"/>
    <w:rsid w:val="007F22D0"/>
    <w:rsid w:val="007F24D1"/>
    <w:rsid w:val="007F49B3"/>
    <w:rsid w:val="007F7824"/>
    <w:rsid w:val="00802283"/>
    <w:rsid w:val="008025A1"/>
    <w:rsid w:val="00805B80"/>
    <w:rsid w:val="00807069"/>
    <w:rsid w:val="00810C4A"/>
    <w:rsid w:val="0081285E"/>
    <w:rsid w:val="008131FA"/>
    <w:rsid w:val="00813EF9"/>
    <w:rsid w:val="00817A5B"/>
    <w:rsid w:val="00824C46"/>
    <w:rsid w:val="00826E37"/>
    <w:rsid w:val="00836B78"/>
    <w:rsid w:val="00837D6D"/>
    <w:rsid w:val="00841600"/>
    <w:rsid w:val="00841AE9"/>
    <w:rsid w:val="008456CA"/>
    <w:rsid w:val="0085356D"/>
    <w:rsid w:val="00856726"/>
    <w:rsid w:val="0085780C"/>
    <w:rsid w:val="00865C28"/>
    <w:rsid w:val="008666F9"/>
    <w:rsid w:val="0087128A"/>
    <w:rsid w:val="00872910"/>
    <w:rsid w:val="00873AD2"/>
    <w:rsid w:val="00876236"/>
    <w:rsid w:val="00876AC2"/>
    <w:rsid w:val="008807A2"/>
    <w:rsid w:val="00880A71"/>
    <w:rsid w:val="00882112"/>
    <w:rsid w:val="00882D39"/>
    <w:rsid w:val="00884BC2"/>
    <w:rsid w:val="00890275"/>
    <w:rsid w:val="00893731"/>
    <w:rsid w:val="00894688"/>
    <w:rsid w:val="0089622D"/>
    <w:rsid w:val="00896D13"/>
    <w:rsid w:val="008974DC"/>
    <w:rsid w:val="0089750A"/>
    <w:rsid w:val="008A5028"/>
    <w:rsid w:val="008A663A"/>
    <w:rsid w:val="008B1257"/>
    <w:rsid w:val="008B23D0"/>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16D7"/>
    <w:rsid w:val="0094246C"/>
    <w:rsid w:val="00945F13"/>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08E9"/>
    <w:rsid w:val="009B2983"/>
    <w:rsid w:val="009B3A8B"/>
    <w:rsid w:val="009B3F6A"/>
    <w:rsid w:val="009B6FF6"/>
    <w:rsid w:val="009B70F0"/>
    <w:rsid w:val="009C0E14"/>
    <w:rsid w:val="009C16FB"/>
    <w:rsid w:val="009C2797"/>
    <w:rsid w:val="009C3689"/>
    <w:rsid w:val="009C6CFE"/>
    <w:rsid w:val="009D03F0"/>
    <w:rsid w:val="009D4898"/>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1793"/>
    <w:rsid w:val="00A24099"/>
    <w:rsid w:val="00A26985"/>
    <w:rsid w:val="00A30165"/>
    <w:rsid w:val="00A45A97"/>
    <w:rsid w:val="00A514C3"/>
    <w:rsid w:val="00A53B9B"/>
    <w:rsid w:val="00A56EDF"/>
    <w:rsid w:val="00A62AA0"/>
    <w:rsid w:val="00A6374B"/>
    <w:rsid w:val="00A6424E"/>
    <w:rsid w:val="00A6725A"/>
    <w:rsid w:val="00A67297"/>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4EEE"/>
    <w:rsid w:val="00AA709B"/>
    <w:rsid w:val="00AA755A"/>
    <w:rsid w:val="00AB645C"/>
    <w:rsid w:val="00AC04B6"/>
    <w:rsid w:val="00AC1A87"/>
    <w:rsid w:val="00AC3445"/>
    <w:rsid w:val="00AD07E5"/>
    <w:rsid w:val="00AD1614"/>
    <w:rsid w:val="00AD192A"/>
    <w:rsid w:val="00AD38E5"/>
    <w:rsid w:val="00AE1B2D"/>
    <w:rsid w:val="00AE34AD"/>
    <w:rsid w:val="00AE4A4A"/>
    <w:rsid w:val="00AF4FDC"/>
    <w:rsid w:val="00B01160"/>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D47"/>
    <w:rsid w:val="00B62F06"/>
    <w:rsid w:val="00B66E17"/>
    <w:rsid w:val="00B80B0C"/>
    <w:rsid w:val="00B810AD"/>
    <w:rsid w:val="00BA0636"/>
    <w:rsid w:val="00BA18F8"/>
    <w:rsid w:val="00BA22AE"/>
    <w:rsid w:val="00BA4C31"/>
    <w:rsid w:val="00BA6B51"/>
    <w:rsid w:val="00BA70E5"/>
    <w:rsid w:val="00BB00D6"/>
    <w:rsid w:val="00BB03C4"/>
    <w:rsid w:val="00BB0A4C"/>
    <w:rsid w:val="00BB4D02"/>
    <w:rsid w:val="00BC12D5"/>
    <w:rsid w:val="00BC18B7"/>
    <w:rsid w:val="00BE422E"/>
    <w:rsid w:val="00BE526A"/>
    <w:rsid w:val="00BE5C66"/>
    <w:rsid w:val="00BF0920"/>
    <w:rsid w:val="00BF288C"/>
    <w:rsid w:val="00BF6CB1"/>
    <w:rsid w:val="00C018F4"/>
    <w:rsid w:val="00C029BE"/>
    <w:rsid w:val="00C02FFD"/>
    <w:rsid w:val="00C03D70"/>
    <w:rsid w:val="00C06309"/>
    <w:rsid w:val="00C06C9C"/>
    <w:rsid w:val="00C11CE4"/>
    <w:rsid w:val="00C14958"/>
    <w:rsid w:val="00C2019E"/>
    <w:rsid w:val="00C22B2E"/>
    <w:rsid w:val="00C25230"/>
    <w:rsid w:val="00C256FD"/>
    <w:rsid w:val="00C267D1"/>
    <w:rsid w:val="00C26D06"/>
    <w:rsid w:val="00C27057"/>
    <w:rsid w:val="00C31409"/>
    <w:rsid w:val="00C324A8"/>
    <w:rsid w:val="00C32C09"/>
    <w:rsid w:val="00C33912"/>
    <w:rsid w:val="00C35B61"/>
    <w:rsid w:val="00C35D52"/>
    <w:rsid w:val="00C36602"/>
    <w:rsid w:val="00C40986"/>
    <w:rsid w:val="00C41441"/>
    <w:rsid w:val="00C44B36"/>
    <w:rsid w:val="00C44DE9"/>
    <w:rsid w:val="00C502F2"/>
    <w:rsid w:val="00C517A4"/>
    <w:rsid w:val="00C55278"/>
    <w:rsid w:val="00C6731D"/>
    <w:rsid w:val="00C67AD5"/>
    <w:rsid w:val="00C84148"/>
    <w:rsid w:val="00C86D7A"/>
    <w:rsid w:val="00C87034"/>
    <w:rsid w:val="00C92381"/>
    <w:rsid w:val="00C94224"/>
    <w:rsid w:val="00C95B7A"/>
    <w:rsid w:val="00CA209E"/>
    <w:rsid w:val="00CA24FD"/>
    <w:rsid w:val="00CA3CF7"/>
    <w:rsid w:val="00CA5A39"/>
    <w:rsid w:val="00CA6328"/>
    <w:rsid w:val="00CA6D84"/>
    <w:rsid w:val="00CB1D4E"/>
    <w:rsid w:val="00CB5E43"/>
    <w:rsid w:val="00CC17D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0A35"/>
    <w:rsid w:val="00D532F3"/>
    <w:rsid w:val="00D54333"/>
    <w:rsid w:val="00D54705"/>
    <w:rsid w:val="00D604C6"/>
    <w:rsid w:val="00D60CB8"/>
    <w:rsid w:val="00D65050"/>
    <w:rsid w:val="00D74788"/>
    <w:rsid w:val="00D77CFD"/>
    <w:rsid w:val="00D80483"/>
    <w:rsid w:val="00D9263B"/>
    <w:rsid w:val="00D92AE0"/>
    <w:rsid w:val="00D947B7"/>
    <w:rsid w:val="00D95681"/>
    <w:rsid w:val="00DA0DED"/>
    <w:rsid w:val="00DA1756"/>
    <w:rsid w:val="00DA2326"/>
    <w:rsid w:val="00DA3B0C"/>
    <w:rsid w:val="00DA532B"/>
    <w:rsid w:val="00DB036A"/>
    <w:rsid w:val="00DB3447"/>
    <w:rsid w:val="00DB4140"/>
    <w:rsid w:val="00DB539B"/>
    <w:rsid w:val="00DB6150"/>
    <w:rsid w:val="00DC0821"/>
    <w:rsid w:val="00DC36BE"/>
    <w:rsid w:val="00DC3D59"/>
    <w:rsid w:val="00DC406F"/>
    <w:rsid w:val="00DC534E"/>
    <w:rsid w:val="00DC699C"/>
    <w:rsid w:val="00DD06CB"/>
    <w:rsid w:val="00DD0ECC"/>
    <w:rsid w:val="00DD2EAF"/>
    <w:rsid w:val="00DE5128"/>
    <w:rsid w:val="00DE79A4"/>
    <w:rsid w:val="00DF0263"/>
    <w:rsid w:val="00DF4B91"/>
    <w:rsid w:val="00E01121"/>
    <w:rsid w:val="00E1236D"/>
    <w:rsid w:val="00E12413"/>
    <w:rsid w:val="00E16B59"/>
    <w:rsid w:val="00E23163"/>
    <w:rsid w:val="00E24773"/>
    <w:rsid w:val="00E25E8C"/>
    <w:rsid w:val="00E27C25"/>
    <w:rsid w:val="00E306CF"/>
    <w:rsid w:val="00E34C94"/>
    <w:rsid w:val="00E36223"/>
    <w:rsid w:val="00E4188B"/>
    <w:rsid w:val="00E4309D"/>
    <w:rsid w:val="00E51FF2"/>
    <w:rsid w:val="00E548C5"/>
    <w:rsid w:val="00E5660C"/>
    <w:rsid w:val="00E62BD8"/>
    <w:rsid w:val="00E63BB4"/>
    <w:rsid w:val="00E65D2F"/>
    <w:rsid w:val="00E65F68"/>
    <w:rsid w:val="00E726F9"/>
    <w:rsid w:val="00E73819"/>
    <w:rsid w:val="00E768DE"/>
    <w:rsid w:val="00E83452"/>
    <w:rsid w:val="00E834A4"/>
    <w:rsid w:val="00E85B1C"/>
    <w:rsid w:val="00E85F2B"/>
    <w:rsid w:val="00EA2146"/>
    <w:rsid w:val="00EA34D9"/>
    <w:rsid w:val="00EA5C85"/>
    <w:rsid w:val="00EB298B"/>
    <w:rsid w:val="00EB40E3"/>
    <w:rsid w:val="00EB6174"/>
    <w:rsid w:val="00EC1DE8"/>
    <w:rsid w:val="00ED2D99"/>
    <w:rsid w:val="00EE2BFB"/>
    <w:rsid w:val="00EE3479"/>
    <w:rsid w:val="00EE3931"/>
    <w:rsid w:val="00EF4311"/>
    <w:rsid w:val="00EF6AD8"/>
    <w:rsid w:val="00F052A0"/>
    <w:rsid w:val="00F054E9"/>
    <w:rsid w:val="00F079E7"/>
    <w:rsid w:val="00F10549"/>
    <w:rsid w:val="00F128AE"/>
    <w:rsid w:val="00F207D0"/>
    <w:rsid w:val="00F22746"/>
    <w:rsid w:val="00F23F66"/>
    <w:rsid w:val="00F24988"/>
    <w:rsid w:val="00F2585D"/>
    <w:rsid w:val="00F25928"/>
    <w:rsid w:val="00F277D0"/>
    <w:rsid w:val="00F359A7"/>
    <w:rsid w:val="00F359F3"/>
    <w:rsid w:val="00F445EA"/>
    <w:rsid w:val="00F44F38"/>
    <w:rsid w:val="00F45281"/>
    <w:rsid w:val="00F45645"/>
    <w:rsid w:val="00F6374F"/>
    <w:rsid w:val="00F6376F"/>
    <w:rsid w:val="00F741BF"/>
    <w:rsid w:val="00F756D8"/>
    <w:rsid w:val="00F77D4F"/>
    <w:rsid w:val="00F80A1B"/>
    <w:rsid w:val="00F8123E"/>
    <w:rsid w:val="00F8731D"/>
    <w:rsid w:val="00F87699"/>
    <w:rsid w:val="00F904F5"/>
    <w:rsid w:val="00F94A68"/>
    <w:rsid w:val="00F96790"/>
    <w:rsid w:val="00FA25D7"/>
    <w:rsid w:val="00FA321E"/>
    <w:rsid w:val="00FA33B2"/>
    <w:rsid w:val="00FB0718"/>
    <w:rsid w:val="00FB3333"/>
    <w:rsid w:val="00FB40FF"/>
    <w:rsid w:val="00FB6A1B"/>
    <w:rsid w:val="00FC420C"/>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 w:id="2113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F712-4CEA-44D1-9D5D-4F4E72D6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1617</Words>
  <Characters>8434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3</cp:revision>
  <cp:lastPrinted>2018-05-22T14:13:00Z</cp:lastPrinted>
  <dcterms:created xsi:type="dcterms:W3CDTF">2018-05-22T12:20:00Z</dcterms:created>
  <dcterms:modified xsi:type="dcterms:W3CDTF">2018-05-22T14:24:00Z</dcterms:modified>
</cp:coreProperties>
</file>